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C976F7" w14:textId="7D7D32BF" w:rsidR="00D54E12" w:rsidRPr="0006518D" w:rsidRDefault="00D54E12" w:rsidP="00837EB0">
      <w:pPr>
        <w:tabs>
          <w:tab w:val="left" w:pos="2127"/>
        </w:tabs>
        <w:spacing w:before="120"/>
        <w:ind w:left="2127" w:hanging="2127"/>
        <w:jc w:val="both"/>
        <w:rPr>
          <w:rFonts w:ascii="Arial" w:hAnsi="Arial" w:cs="Arial"/>
          <w:b/>
          <w:sz w:val="24"/>
        </w:rPr>
      </w:pPr>
      <w:r w:rsidRPr="0006518D">
        <w:rPr>
          <w:rFonts w:ascii="Arial" w:hAnsi="Arial" w:cs="Arial"/>
          <w:b/>
          <w:sz w:val="24"/>
        </w:rPr>
        <w:t>Source:</w:t>
      </w:r>
      <w:r w:rsidRPr="0006518D">
        <w:rPr>
          <w:rFonts w:ascii="Arial" w:hAnsi="Arial" w:cs="Arial"/>
          <w:b/>
          <w:sz w:val="24"/>
        </w:rPr>
        <w:tab/>
      </w:r>
      <w:r w:rsidR="006870E3" w:rsidRPr="0006518D">
        <w:rPr>
          <w:rFonts w:ascii="Arial" w:hAnsi="Arial" w:cs="Arial"/>
          <w:b/>
          <w:sz w:val="24"/>
        </w:rPr>
        <w:t>HEAD acoustics GmbH</w:t>
      </w:r>
      <w:r w:rsidR="007E0C2B" w:rsidRPr="0006518D">
        <w:rPr>
          <w:rFonts w:ascii="Arial" w:hAnsi="Arial" w:cs="Arial"/>
          <w:b/>
          <w:sz w:val="24"/>
        </w:rPr>
        <w:t>, Intel</w:t>
      </w:r>
    </w:p>
    <w:p w14:paraId="74E5B63F" w14:textId="45B29850" w:rsidR="00D54E12" w:rsidRPr="0006518D" w:rsidRDefault="00FB7F60" w:rsidP="00837EB0">
      <w:pPr>
        <w:tabs>
          <w:tab w:val="left" w:pos="2127"/>
        </w:tabs>
        <w:ind w:left="2131" w:hanging="2131"/>
        <w:jc w:val="both"/>
        <w:rPr>
          <w:rFonts w:ascii="Arial" w:hAnsi="Arial" w:cs="Arial"/>
          <w:b/>
          <w:sz w:val="24"/>
          <w:lang w:eastAsia="zh-CN"/>
        </w:rPr>
      </w:pPr>
      <w:r w:rsidRPr="0006518D">
        <w:rPr>
          <w:rFonts w:ascii="Arial" w:hAnsi="Arial" w:cs="Arial"/>
          <w:b/>
          <w:sz w:val="24"/>
        </w:rPr>
        <w:t>Title:</w:t>
      </w:r>
      <w:r w:rsidRPr="0006518D">
        <w:rPr>
          <w:rFonts w:ascii="Arial" w:hAnsi="Arial" w:cs="Arial"/>
          <w:b/>
          <w:sz w:val="24"/>
        </w:rPr>
        <w:tab/>
      </w:r>
      <w:r w:rsidR="004337F1" w:rsidRPr="0006518D">
        <w:rPr>
          <w:rFonts w:ascii="Arial" w:hAnsi="Arial" w:cs="Arial"/>
          <w:b/>
          <w:sz w:val="24"/>
        </w:rPr>
        <w:t>Test Results of Noise Field Simulations</w:t>
      </w:r>
    </w:p>
    <w:p w14:paraId="2B8D8AE5" w14:textId="010BC0BE" w:rsidR="00D54E12" w:rsidRPr="0006518D" w:rsidRDefault="00D54E12" w:rsidP="00837EB0">
      <w:pPr>
        <w:tabs>
          <w:tab w:val="left" w:pos="2127"/>
        </w:tabs>
        <w:ind w:left="2131" w:hanging="2131"/>
        <w:jc w:val="both"/>
        <w:rPr>
          <w:rFonts w:ascii="Arial" w:hAnsi="Arial" w:cs="Arial"/>
          <w:b/>
          <w:sz w:val="24"/>
        </w:rPr>
      </w:pPr>
      <w:r w:rsidRPr="0006518D">
        <w:rPr>
          <w:rFonts w:ascii="Arial" w:hAnsi="Arial" w:cs="Arial"/>
          <w:b/>
          <w:sz w:val="24"/>
        </w:rPr>
        <w:t>Document for:</w:t>
      </w:r>
      <w:r w:rsidRPr="0006518D">
        <w:rPr>
          <w:rFonts w:ascii="Arial" w:hAnsi="Arial" w:cs="Arial"/>
          <w:b/>
          <w:sz w:val="24"/>
        </w:rPr>
        <w:tab/>
      </w:r>
      <w:r w:rsidR="006870E3" w:rsidRPr="0006518D">
        <w:rPr>
          <w:rFonts w:ascii="Arial" w:hAnsi="Arial" w:cs="Arial"/>
          <w:b/>
          <w:sz w:val="24"/>
        </w:rPr>
        <w:t>Discussion</w:t>
      </w:r>
      <w:r w:rsidR="00185584" w:rsidRPr="0006518D">
        <w:rPr>
          <w:rFonts w:ascii="Arial" w:hAnsi="Arial" w:cs="Arial"/>
          <w:b/>
          <w:sz w:val="24"/>
        </w:rPr>
        <w:t xml:space="preserve"> </w:t>
      </w:r>
      <w:r w:rsidR="00025C43" w:rsidRPr="0006518D">
        <w:rPr>
          <w:rFonts w:ascii="Arial" w:hAnsi="Arial" w:cs="Arial"/>
          <w:b/>
          <w:sz w:val="24"/>
        </w:rPr>
        <w:t>and agreement</w:t>
      </w:r>
    </w:p>
    <w:p w14:paraId="70163E58" w14:textId="65EABAC3" w:rsidR="00D54E12" w:rsidRPr="0006518D" w:rsidRDefault="00904F53" w:rsidP="00837EB0">
      <w:pPr>
        <w:tabs>
          <w:tab w:val="left" w:pos="2127"/>
        </w:tabs>
        <w:ind w:left="2131" w:hanging="2131"/>
        <w:jc w:val="both"/>
        <w:rPr>
          <w:rFonts w:ascii="Arial" w:hAnsi="Arial" w:cs="Arial"/>
          <w:b/>
          <w:sz w:val="24"/>
        </w:rPr>
      </w:pPr>
      <w:r w:rsidRPr="0006518D">
        <w:rPr>
          <w:rFonts w:ascii="Arial" w:hAnsi="Arial" w:cs="Arial"/>
          <w:b/>
          <w:sz w:val="24"/>
        </w:rPr>
        <w:t>Agenda Item:</w:t>
      </w:r>
      <w:r w:rsidRPr="0006518D">
        <w:rPr>
          <w:rFonts w:ascii="Arial" w:hAnsi="Arial" w:cs="Arial"/>
          <w:b/>
          <w:sz w:val="24"/>
        </w:rPr>
        <w:tab/>
      </w:r>
      <w:r w:rsidR="00A63425" w:rsidRPr="0006518D">
        <w:rPr>
          <w:rFonts w:ascii="Arial" w:hAnsi="Arial" w:cs="Arial"/>
          <w:b/>
          <w:sz w:val="24"/>
        </w:rPr>
        <w:t>9</w:t>
      </w:r>
      <w:r w:rsidR="004F1252" w:rsidRPr="0006518D">
        <w:rPr>
          <w:rFonts w:ascii="Arial" w:hAnsi="Arial" w:cs="Arial"/>
          <w:b/>
          <w:sz w:val="24"/>
        </w:rPr>
        <w:t>.</w:t>
      </w:r>
      <w:r w:rsidR="00A63425" w:rsidRPr="0006518D">
        <w:rPr>
          <w:rFonts w:ascii="Arial" w:hAnsi="Arial" w:cs="Arial"/>
          <w:b/>
          <w:sz w:val="24"/>
        </w:rPr>
        <w:t>7</w:t>
      </w:r>
    </w:p>
    <w:p w14:paraId="206296EE" w14:textId="77777777" w:rsidR="004E2448" w:rsidRPr="0006518D" w:rsidRDefault="004E2448" w:rsidP="00837EB0">
      <w:pPr>
        <w:pBdr>
          <w:top w:val="single" w:sz="12" w:space="1" w:color="auto"/>
        </w:pBdr>
        <w:spacing w:after="0"/>
        <w:jc w:val="both"/>
        <w:rPr>
          <w:rFonts w:ascii="Arial" w:hAnsi="Arial" w:cs="Arial"/>
        </w:rPr>
      </w:pPr>
    </w:p>
    <w:p w14:paraId="0144DDBD" w14:textId="73D48CA4" w:rsidR="004E2448" w:rsidRPr="006C5D81" w:rsidRDefault="00B347DE" w:rsidP="00501AEC">
      <w:pPr>
        <w:pStyle w:val="berschrift1"/>
      </w:pPr>
      <w:r>
        <w:t>1</w:t>
      </w:r>
      <w:r>
        <w:tab/>
      </w:r>
      <w:r w:rsidR="004E2448" w:rsidRPr="006C5D81">
        <w:t>Introduction</w:t>
      </w:r>
    </w:p>
    <w:p w14:paraId="45596BDE" w14:textId="0B0CB424" w:rsidR="00B831E5" w:rsidRDefault="00394AFA" w:rsidP="00394AFA">
      <w:pPr>
        <w:jc w:val="both"/>
        <w:rPr>
          <w:lang w:val="en-US"/>
        </w:rPr>
      </w:pPr>
      <w:r>
        <w:rPr>
          <w:lang w:val="en-US"/>
        </w:rPr>
        <w:t xml:space="preserve">The study item </w:t>
      </w:r>
      <w:proofErr w:type="spellStart"/>
      <w:r w:rsidRPr="00687788">
        <w:rPr>
          <w:lang w:val="en-US"/>
        </w:rPr>
        <w:t>FS_ANTeM</w:t>
      </w:r>
      <w:proofErr w:type="spellEnd"/>
      <w:r>
        <w:rPr>
          <w:lang w:val="en-US"/>
        </w:rPr>
        <w:t xml:space="preserve"> </w:t>
      </w:r>
      <w:sdt>
        <w:sdtPr>
          <w:rPr>
            <w:lang w:val="en-US"/>
          </w:rPr>
          <w:id w:val="1457835347"/>
          <w:citation/>
        </w:sdtPr>
        <w:sdtEndPr/>
        <w:sdtContent>
          <w:r>
            <w:rPr>
              <w:lang w:val="en-US"/>
            </w:rPr>
            <w:fldChar w:fldCharType="begin"/>
          </w:r>
          <w:r w:rsidRPr="00C04A55">
            <w:rPr>
              <w:lang w:val="en-US"/>
            </w:rPr>
            <w:instrText xml:space="preserve"> CITATION 3GP183 \l 1031 </w:instrText>
          </w:r>
          <w:r>
            <w:rPr>
              <w:lang w:val="en-US"/>
            </w:rPr>
            <w:fldChar w:fldCharType="separate"/>
          </w:r>
          <w:r w:rsidR="00F82E93" w:rsidRPr="00F82E93">
            <w:rPr>
              <w:noProof/>
              <w:lang w:val="en-US"/>
            </w:rPr>
            <w:t>[1]</w:t>
          </w:r>
          <w:r>
            <w:rPr>
              <w:lang w:val="en-US"/>
            </w:rPr>
            <w:fldChar w:fldCharType="end"/>
          </w:r>
        </w:sdtContent>
      </w:sdt>
      <w:r>
        <w:rPr>
          <w:lang w:val="en-US"/>
        </w:rPr>
        <w:t xml:space="preserve"> was recently introduced in order to investigate ambient noise testing according to the terminal measurement specifications TS 26.131 &amp; 132 </w:t>
      </w:r>
      <w:sdt>
        <w:sdtPr>
          <w:rPr>
            <w:lang w:val="en-US"/>
          </w:rPr>
          <w:id w:val="149109831"/>
          <w:citation/>
        </w:sdtPr>
        <w:sdtEndPr/>
        <w:sdtContent>
          <w:r>
            <w:rPr>
              <w:lang w:val="en-US"/>
            </w:rPr>
            <w:fldChar w:fldCharType="begin"/>
          </w:r>
          <w:r w:rsidRPr="00C04A55">
            <w:rPr>
              <w:lang w:val="en-US"/>
            </w:rPr>
            <w:instrText xml:space="preserve"> CITATION 3GP10 \l 1031 </w:instrText>
          </w:r>
          <w:r>
            <w:rPr>
              <w:lang w:val="en-US"/>
            </w:rPr>
            <w:fldChar w:fldCharType="separate"/>
          </w:r>
          <w:r w:rsidR="00F82E93" w:rsidRPr="00F82E93">
            <w:rPr>
              <w:noProof/>
              <w:lang w:val="en-US"/>
            </w:rPr>
            <w:t>[2]</w:t>
          </w:r>
          <w:r>
            <w:rPr>
              <w:lang w:val="en-US"/>
            </w:rPr>
            <w:fldChar w:fldCharType="end"/>
          </w:r>
        </w:sdtContent>
      </w:sdt>
      <w:r>
        <w:rPr>
          <w:lang w:val="en-US"/>
        </w:rPr>
        <w:t xml:space="preserve">, </w:t>
      </w:r>
      <w:sdt>
        <w:sdtPr>
          <w:rPr>
            <w:lang w:val="en-US"/>
          </w:rPr>
          <w:id w:val="-1310474699"/>
          <w:citation/>
        </w:sdtPr>
        <w:sdtEndPr/>
        <w:sdtContent>
          <w:r>
            <w:rPr>
              <w:lang w:val="en-US"/>
            </w:rPr>
            <w:fldChar w:fldCharType="begin"/>
          </w:r>
          <w:r w:rsidRPr="00C04A55">
            <w:rPr>
              <w:lang w:val="en-US"/>
            </w:rPr>
            <w:instrText xml:space="preserve"> CITATION 3GPR \l 1031 </w:instrText>
          </w:r>
          <w:r>
            <w:rPr>
              <w:lang w:val="en-US"/>
            </w:rPr>
            <w:fldChar w:fldCharType="separate"/>
          </w:r>
          <w:r w:rsidR="00F82E93" w:rsidRPr="00F82E93">
            <w:rPr>
              <w:noProof/>
              <w:lang w:val="en-US"/>
            </w:rPr>
            <w:t>[3]</w:t>
          </w:r>
          <w:r>
            <w:rPr>
              <w:lang w:val="en-US"/>
            </w:rPr>
            <w:fldChar w:fldCharType="end"/>
          </w:r>
        </w:sdtContent>
      </w:sdt>
      <w:r>
        <w:rPr>
          <w:lang w:val="en-US"/>
        </w:rPr>
        <w:t>. Topics like inter-lab variability of background noise measurements or usage of different noise field simulation techniques are addressed to propose improvements of the specifications.</w:t>
      </w:r>
    </w:p>
    <w:p w14:paraId="610AB836" w14:textId="1E2F61C1" w:rsidR="00394AFA" w:rsidRDefault="00B831E5" w:rsidP="00394AFA">
      <w:pPr>
        <w:jc w:val="both"/>
        <w:rPr>
          <w:lang w:val="en-US"/>
        </w:rPr>
      </w:pPr>
      <w:r>
        <w:rPr>
          <w:lang w:val="en-US"/>
        </w:rPr>
        <w:t>This contribution look</w:t>
      </w:r>
      <w:r w:rsidR="00064C49">
        <w:rPr>
          <w:lang w:val="en-US"/>
        </w:rPr>
        <w:t>s</w:t>
      </w:r>
      <w:r>
        <w:rPr>
          <w:lang w:val="en-US"/>
        </w:rPr>
        <w:t xml:space="preserve"> at the </w:t>
      </w:r>
      <w:r w:rsidR="00064C49">
        <w:rPr>
          <w:lang w:val="en-US"/>
        </w:rPr>
        <w:t xml:space="preserve">reproducibility of the background noise configurations among various lab by </w:t>
      </w:r>
      <w:r w:rsidR="004116F3">
        <w:rPr>
          <w:lang w:val="en-US"/>
        </w:rPr>
        <w:t xml:space="preserve">assessing the </w:t>
      </w:r>
      <w:r>
        <w:rPr>
          <w:lang w:val="en-US"/>
        </w:rPr>
        <w:t>difference in the noise spectr</w:t>
      </w:r>
      <w:r w:rsidR="00E45E0B">
        <w:rPr>
          <w:lang w:val="en-US"/>
        </w:rPr>
        <w:t>a between</w:t>
      </w:r>
      <w:r>
        <w:rPr>
          <w:lang w:val="en-US"/>
        </w:rPr>
        <w:t xml:space="preserve"> measure</w:t>
      </w:r>
      <w:r w:rsidR="00E45E0B">
        <w:rPr>
          <w:lang w:val="en-US"/>
        </w:rPr>
        <w:t>ment</w:t>
      </w:r>
      <w:r>
        <w:rPr>
          <w:lang w:val="en-US"/>
        </w:rPr>
        <w:t xml:space="preserve"> at the </w:t>
      </w:r>
      <w:r w:rsidR="00E45E0B">
        <w:rPr>
          <w:lang w:val="en-US"/>
        </w:rPr>
        <w:t xml:space="preserve">HATS </w:t>
      </w:r>
      <w:r>
        <w:rPr>
          <w:lang w:val="en-US"/>
        </w:rPr>
        <w:t>ear</w:t>
      </w:r>
      <w:r w:rsidR="00E45E0B">
        <w:rPr>
          <w:lang w:val="en-US"/>
        </w:rPr>
        <w:t xml:space="preserve"> microphone</w:t>
      </w:r>
      <w:r>
        <w:rPr>
          <w:lang w:val="en-US"/>
        </w:rPr>
        <w:t>s</w:t>
      </w:r>
      <w:r w:rsidR="000403E7">
        <w:rPr>
          <w:lang w:val="en-US"/>
        </w:rPr>
        <w:t xml:space="preserve"> and the </w:t>
      </w:r>
      <w:r w:rsidR="004116F3">
        <w:rPr>
          <w:lang w:val="en-US"/>
        </w:rPr>
        <w:t xml:space="preserve">reference </w:t>
      </w:r>
      <w:r w:rsidR="000403E7">
        <w:rPr>
          <w:lang w:val="en-US"/>
        </w:rPr>
        <w:t>noise</w:t>
      </w:r>
      <w:r>
        <w:rPr>
          <w:lang w:val="en-US"/>
        </w:rPr>
        <w:t>.</w:t>
      </w:r>
      <w:r w:rsidR="00394AFA">
        <w:rPr>
          <w:lang w:val="en-US"/>
        </w:rPr>
        <w:t xml:space="preserve"> </w:t>
      </w:r>
    </w:p>
    <w:p w14:paraId="42374CE9" w14:textId="70E100EF" w:rsidR="00AD16D0" w:rsidRDefault="00AD16D0" w:rsidP="00530E9F">
      <w:pPr>
        <w:jc w:val="both"/>
        <w:rPr>
          <w:lang w:val="en-US"/>
        </w:rPr>
      </w:pPr>
    </w:p>
    <w:p w14:paraId="30A41EC9" w14:textId="627318DA" w:rsidR="002D172F" w:rsidRDefault="00B347DE" w:rsidP="00501AEC">
      <w:pPr>
        <w:pStyle w:val="berschrift1"/>
      </w:pPr>
      <w:bookmarkStart w:id="0" w:name="_Ref11860803"/>
      <w:r>
        <w:t>2</w:t>
      </w:r>
      <w:r>
        <w:tab/>
      </w:r>
      <w:r w:rsidR="002D172F">
        <w:t>Noise Field Simulations</w:t>
      </w:r>
      <w:bookmarkEnd w:id="0"/>
    </w:p>
    <w:p w14:paraId="27F0CC4C" w14:textId="1B94B7C2" w:rsidR="002D172F" w:rsidRPr="00B347DE" w:rsidRDefault="00B347DE">
      <w:pPr>
        <w:pStyle w:val="berschrift2"/>
      </w:pPr>
      <w:r w:rsidRPr="00B347DE">
        <w:t>2.1</w:t>
      </w:r>
      <w:r w:rsidRPr="00B347DE">
        <w:tab/>
      </w:r>
      <w:r w:rsidR="002D172F" w:rsidRPr="00B347DE">
        <w:t>System according to ES 202 396-1 (binaural noise sources)</w:t>
      </w:r>
    </w:p>
    <w:p w14:paraId="43052270" w14:textId="643DB520" w:rsidR="00241B31" w:rsidRDefault="00F81A96" w:rsidP="00241B31">
      <w:pPr>
        <w:rPr>
          <w:lang w:val="en-US"/>
        </w:rPr>
      </w:pPr>
      <w:r>
        <w:rPr>
          <w:lang w:val="en-US"/>
        </w:rPr>
        <w:t>The noise field simulation system according to ETSI ES 202 396-1</w:t>
      </w:r>
      <w:r>
        <w:rPr>
          <w:noProof/>
          <w:lang w:val="en-US"/>
        </w:rPr>
        <w:t xml:space="preserve"> </w:t>
      </w:r>
      <w:r w:rsidRPr="00DC5C45">
        <w:rPr>
          <w:noProof/>
          <w:lang w:val="en-US"/>
        </w:rPr>
        <w:t>[</w:t>
      </w:r>
      <w:r>
        <w:rPr>
          <w:noProof/>
          <w:lang w:val="en-US"/>
        </w:rPr>
        <w:t>4</w:t>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t>3</w:t>
      </w:r>
      <w:r w:rsidRPr="00DC5C45">
        <w:rPr>
          <w:noProof/>
          <w:lang w:val="en-US"/>
        </w:rPr>
        <w:t>]</w:t>
      </w:r>
      <w:r w:rsidR="00241B31">
        <w:rPr>
          <w:noProof/>
          <w:lang w:val="en-US"/>
        </w:rPr>
        <w:t>.</w:t>
      </w:r>
      <w:r w:rsidR="00241B31">
        <w:rPr>
          <w:lang w:val="en-US"/>
        </w:rPr>
        <w:t xml:space="preserve"> It utilizes a 4.1 loudspeaker setup (four satellites and one sub-woofer) for reproduction and is equalized in order to play back binaurally recorded signal</w:t>
      </w:r>
      <w:r w:rsidR="008A69A0">
        <w:rPr>
          <w:lang w:val="en-US"/>
        </w:rPr>
        <w:t>s</w:t>
      </w:r>
      <w:r w:rsidR="00241B31">
        <w:rPr>
          <w:lang w:val="en-US"/>
        </w:rPr>
        <w:t>. The equalization procedure is conducted in several automated</w:t>
      </w:r>
      <w:r w:rsidR="004F5D72">
        <w:rPr>
          <w:lang w:val="en-US"/>
        </w:rPr>
        <w:t xml:space="preserve"> steps, but also </w:t>
      </w:r>
      <w:r w:rsidR="00241B31">
        <w:rPr>
          <w:lang w:val="en-US"/>
        </w:rPr>
        <w:t>manual</w:t>
      </w:r>
      <w:r w:rsidR="004F5D72">
        <w:rPr>
          <w:lang w:val="en-US"/>
        </w:rPr>
        <w:t xml:space="preserve"> adjustments for</w:t>
      </w:r>
      <w:r w:rsidR="00282829">
        <w:rPr>
          <w:lang w:val="en-US"/>
        </w:rPr>
        <w:t xml:space="preserve"> </w:t>
      </w:r>
      <w:r w:rsidR="004F5D72">
        <w:rPr>
          <w:lang w:val="en-US"/>
        </w:rPr>
        <w:t>cross-talk cancellation are necessary.</w:t>
      </w:r>
    </w:p>
    <w:p w14:paraId="2013897F" w14:textId="1AC5FD1C" w:rsidR="00F81A96" w:rsidRDefault="00241B31" w:rsidP="002D172F">
      <w:r>
        <w:rPr>
          <w:lang w:val="en-US"/>
        </w:rPr>
        <w:t>However, recent investigations (see clause 4.2.3.5.2 of TR 26.921) indicated drawbacks regarding the reproducibility across different labs, presumably due to manual steps in the equalization process.</w:t>
      </w:r>
    </w:p>
    <w:p w14:paraId="08984E78" w14:textId="388BE667" w:rsidR="00F81A96" w:rsidRPr="00F81A96" w:rsidRDefault="00F81A96" w:rsidP="00F81A96">
      <w:pPr>
        <w:rPr>
          <w:lang w:val="en-US"/>
        </w:rPr>
      </w:pPr>
      <w:r>
        <w:rPr>
          <w:lang w:val="en-US"/>
        </w:rPr>
        <w:t xml:space="preserve">The setup is denoted as </w:t>
      </w:r>
      <w:r>
        <w:t>ES202 in the following sections.</w:t>
      </w:r>
    </w:p>
    <w:p w14:paraId="77806827" w14:textId="77777777" w:rsidR="002D172F" w:rsidRPr="002D172F" w:rsidRDefault="002D172F" w:rsidP="002D172F">
      <w:pPr>
        <w:rPr>
          <w:lang w:val="en-US"/>
        </w:rPr>
      </w:pPr>
    </w:p>
    <w:p w14:paraId="54080BFF" w14:textId="300439FC" w:rsidR="002D172F" w:rsidRDefault="00B347DE" w:rsidP="002D172F">
      <w:pPr>
        <w:pStyle w:val="berschrift2"/>
      </w:pPr>
      <w:r>
        <w:t>2.2</w:t>
      </w:r>
      <w:r>
        <w:tab/>
      </w:r>
      <w:r w:rsidR="002D172F">
        <w:t>System according to TS 103 224 (8-channel sources)</w:t>
      </w:r>
    </w:p>
    <w:p w14:paraId="19840A10" w14:textId="50121B81" w:rsidR="00F81A96" w:rsidRDefault="00AF6297" w:rsidP="00AF6297">
      <w:pPr>
        <w:rPr>
          <w:lang w:val="en-US"/>
        </w:rPr>
      </w:pPr>
      <w:r>
        <w:rPr>
          <w:lang w:val="en-US"/>
        </w:rPr>
        <w:t>The noise field simulation according to ETSI TS 103 224 </w:t>
      </w:r>
      <w:sdt>
        <w:sdtPr>
          <w:rPr>
            <w:lang w:val="en-US"/>
          </w:rPr>
          <w:id w:val="-521944228"/>
          <w:citation/>
        </w:sdtPr>
        <w:sdtEndPr/>
        <w:sdtContent>
          <w:r>
            <w:rPr>
              <w:lang w:val="en-US"/>
            </w:rPr>
            <w:fldChar w:fldCharType="begin"/>
          </w:r>
          <w:r w:rsidRPr="008A69A0">
            <w:rPr>
              <w:lang w:val="en-US"/>
            </w:rPr>
            <w:instrText xml:space="preserve"> CITATION 3PASSv2 \l 1031 </w:instrText>
          </w:r>
          <w:r>
            <w:rPr>
              <w:lang w:val="en-US"/>
            </w:rPr>
            <w:fldChar w:fldCharType="separate"/>
          </w:r>
          <w:r w:rsidR="00F82E93" w:rsidRPr="008A69A0">
            <w:rPr>
              <w:noProof/>
              <w:lang w:val="en-US"/>
            </w:rPr>
            <w:t>[4]</w:t>
          </w:r>
          <w:r>
            <w:rPr>
              <w:lang w:val="en-US"/>
            </w:rPr>
            <w:fldChar w:fldCharType="end"/>
          </w:r>
        </w:sdtContent>
      </w:sdt>
      <w:r>
        <w:rPr>
          <w:lang w:val="en-US"/>
        </w:rPr>
        <w:t xml:space="preserve"> </w:t>
      </w:r>
      <w:r w:rsidR="00F81A96">
        <w:rPr>
          <w:lang w:val="en-US"/>
        </w:rPr>
        <w:t>provides an improved reproduction accuracy by:</w:t>
      </w:r>
    </w:p>
    <w:p w14:paraId="55CDA053" w14:textId="5F7038A3" w:rsidR="00F81A96" w:rsidRPr="005631BA" w:rsidRDefault="00F81A96" w:rsidP="005631BA">
      <w:pPr>
        <w:pStyle w:val="B1"/>
        <w:numPr>
          <w:ilvl w:val="0"/>
          <w:numId w:val="19"/>
        </w:numPr>
      </w:pPr>
      <w:r w:rsidRPr="008F583A">
        <w:t xml:space="preserve">An eight-channel microphone array </w:t>
      </w:r>
      <w:r w:rsidR="00AA170C" w:rsidRPr="005631BA">
        <w:t>(instead of two ear microphones)</w:t>
      </w:r>
      <w:r w:rsidR="00AA170C">
        <w:t xml:space="preserve"> </w:t>
      </w:r>
      <w:r w:rsidRPr="008F583A">
        <w:t xml:space="preserve">as shown in </w:t>
      </w:r>
      <w:r w:rsidRPr="005631BA">
        <w:fldChar w:fldCharType="begin"/>
      </w:r>
      <w:r w:rsidRPr="005631BA">
        <w:instrText xml:space="preserve"> REF _Ref529349623 \h </w:instrText>
      </w:r>
      <w:r w:rsidR="00C251C5" w:rsidRPr="005631BA">
        <w:instrText xml:space="preserve"> \* MERGEFORMAT </w:instrText>
      </w:r>
      <w:r w:rsidRPr="005631BA">
        <w:fldChar w:fldCharType="separate"/>
      </w:r>
      <w:r w:rsidR="00F82E93" w:rsidRPr="008F583A">
        <w:t xml:space="preserve">Figure </w:t>
      </w:r>
      <w:r w:rsidR="00F82E93">
        <w:t>1</w:t>
      </w:r>
      <w:r w:rsidRPr="005631BA">
        <w:fldChar w:fldCharType="end"/>
      </w:r>
      <w:r w:rsidRPr="005631BA">
        <w:t xml:space="preserve">, developed </w:t>
      </w:r>
      <w:r w:rsidR="00B059AD">
        <w:t>in particular</w:t>
      </w:r>
      <w:r w:rsidRPr="005631BA">
        <w:t xml:space="preserve"> for testing of handset and handheld hands-free devices,</w:t>
      </w:r>
    </w:p>
    <w:p w14:paraId="3F790851" w14:textId="32405C33" w:rsidR="00F81A96" w:rsidRPr="005631BA" w:rsidRDefault="00F81A96" w:rsidP="005631BA">
      <w:pPr>
        <w:pStyle w:val="B1"/>
        <w:numPr>
          <w:ilvl w:val="0"/>
          <w:numId w:val="19"/>
        </w:numPr>
      </w:pPr>
      <w:r w:rsidRPr="005631BA">
        <w:t xml:space="preserve">Eight loudspeakers (instead of four </w:t>
      </w:r>
      <w:r w:rsidR="008A69A0">
        <w:t>loudspeakers</w:t>
      </w:r>
      <w:r w:rsidR="008A69A0" w:rsidRPr="005631BA">
        <w:t xml:space="preserve"> </w:t>
      </w:r>
      <w:r w:rsidRPr="005631BA">
        <w:t>and a subwoofer),</w:t>
      </w:r>
    </w:p>
    <w:p w14:paraId="09EF309C" w14:textId="46D2EE5B" w:rsidR="00AF6297" w:rsidRPr="005631BA" w:rsidRDefault="00F81A96" w:rsidP="005631BA">
      <w:pPr>
        <w:pStyle w:val="B1"/>
        <w:numPr>
          <w:ilvl w:val="0"/>
          <w:numId w:val="19"/>
        </w:numPr>
      </w:pPr>
      <w:r w:rsidRPr="005631BA">
        <w:t>An automated procedure for room equalization and cross-talk cancellation (instead of manual adjustment).</w:t>
      </w:r>
    </w:p>
    <w:p w14:paraId="0E1743B1" w14:textId="26A1E412" w:rsidR="00F81A96" w:rsidRDefault="00F81A96" w:rsidP="00AF6297">
      <w:pPr>
        <w:rPr>
          <w:lang w:val="en-US"/>
        </w:rPr>
      </w:pPr>
    </w:p>
    <w:p w14:paraId="1B3E1F2A" w14:textId="6983F3C1" w:rsidR="00F81A96" w:rsidRDefault="00F81A96" w:rsidP="008F583A">
      <w:pPr>
        <w:pStyle w:val="TH"/>
      </w:pPr>
      <w:r w:rsidRPr="005631BA">
        <w:rPr>
          <w:noProof/>
          <w:lang w:val="en-US"/>
        </w:rPr>
        <w:lastRenderedPageBreak/>
        <w:drawing>
          <wp:inline distT="0" distB="0" distL="0" distR="0" wp14:anchorId="67B80FAC" wp14:editId="108C1811">
            <wp:extent cx="3935730" cy="3117215"/>
            <wp:effectExtent l="0" t="0" r="7620"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5730" cy="3117215"/>
                    </a:xfrm>
                    <a:prstGeom prst="rect">
                      <a:avLst/>
                    </a:prstGeom>
                    <a:noFill/>
                    <a:ln>
                      <a:noFill/>
                    </a:ln>
                  </pic:spPr>
                </pic:pic>
              </a:graphicData>
            </a:graphic>
          </wp:inline>
        </w:drawing>
      </w:r>
    </w:p>
    <w:p w14:paraId="393E5464" w14:textId="46CC7300" w:rsidR="00F81A96" w:rsidRPr="008F583A" w:rsidRDefault="00F81A96" w:rsidP="008F583A">
      <w:pPr>
        <w:pStyle w:val="TF"/>
      </w:pPr>
      <w:bookmarkStart w:id="1" w:name="_Ref529349623"/>
      <w:r w:rsidRPr="008F583A">
        <w:t xml:space="preserve">Figure </w:t>
      </w:r>
      <w:r w:rsidRPr="008F583A">
        <w:fldChar w:fldCharType="begin"/>
      </w:r>
      <w:r w:rsidRPr="005631BA">
        <w:instrText xml:space="preserve"> SEQ Figure \* ARABIC </w:instrText>
      </w:r>
      <w:r w:rsidRPr="008F583A">
        <w:fldChar w:fldCharType="separate"/>
      </w:r>
      <w:r w:rsidR="00F82E93">
        <w:rPr>
          <w:noProof/>
        </w:rPr>
        <w:t>1</w:t>
      </w:r>
      <w:r w:rsidRPr="008F583A">
        <w:fldChar w:fldCharType="end"/>
      </w:r>
      <w:bookmarkEnd w:id="1"/>
      <w:r w:rsidRPr="008F583A">
        <w:t>: Microphone array for handset testing according to ETSI TS 103 224</w:t>
      </w:r>
    </w:p>
    <w:p w14:paraId="4B818176" w14:textId="77777777" w:rsidR="006B7901" w:rsidRDefault="006B7901" w:rsidP="00F81A96">
      <w:pPr>
        <w:rPr>
          <w:lang w:val="en-US"/>
        </w:rPr>
      </w:pPr>
    </w:p>
    <w:p w14:paraId="167C4418" w14:textId="29A88E64" w:rsidR="00F81A96" w:rsidRDefault="004E0D0D" w:rsidP="00F81A96">
      <w:pPr>
        <w:rPr>
          <w:lang w:val="en-US"/>
        </w:rPr>
      </w:pPr>
      <w:r>
        <w:rPr>
          <w:lang w:val="en-US"/>
        </w:rPr>
        <w:t xml:space="preserve">Due to the </w:t>
      </w:r>
      <w:r w:rsidR="008A69A0">
        <w:rPr>
          <w:lang w:val="en-US"/>
        </w:rPr>
        <w:t>different</w:t>
      </w:r>
      <w:r>
        <w:rPr>
          <w:lang w:val="en-US"/>
        </w:rPr>
        <w:t xml:space="preserve"> simulation system, the type of noise sources are different </w:t>
      </w:r>
      <w:r w:rsidR="008A69A0">
        <w:rPr>
          <w:lang w:val="en-US"/>
        </w:rPr>
        <w:t xml:space="preserve">as well </w:t>
      </w:r>
      <w:r>
        <w:rPr>
          <w:lang w:val="en-US"/>
        </w:rPr>
        <w:t>– instead of binaural noise recordings, eight-channel signals recorded with the same microphone array have to be used. For this purpose, ETSI TS 103 224 provides a sound file database including similar scenarios as in ETSI ES 202 396-1.</w:t>
      </w:r>
    </w:p>
    <w:p w14:paraId="12C1D0F4" w14:textId="3CD019D8" w:rsidR="00F81A96" w:rsidRPr="00F81A96" w:rsidRDefault="00F81A96" w:rsidP="00F81A96">
      <w:pPr>
        <w:rPr>
          <w:lang w:val="en-US"/>
        </w:rPr>
      </w:pPr>
      <w:r>
        <w:rPr>
          <w:lang w:val="en-US"/>
        </w:rPr>
        <w:t>The setup is denoted as TS103-HS</w:t>
      </w:r>
      <w:r>
        <w:t xml:space="preserve"> in the following sections.</w:t>
      </w:r>
    </w:p>
    <w:p w14:paraId="53104FCC" w14:textId="77777777" w:rsidR="00394AFA" w:rsidRPr="00AF6297" w:rsidRDefault="00394AFA" w:rsidP="00AF6297">
      <w:pPr>
        <w:rPr>
          <w:lang w:val="en-US"/>
        </w:rPr>
      </w:pPr>
    </w:p>
    <w:p w14:paraId="10E6B6CD" w14:textId="0DEF10A9" w:rsidR="002D172F" w:rsidRPr="00B347DE" w:rsidRDefault="00B347DE">
      <w:pPr>
        <w:pStyle w:val="berschrift2"/>
      </w:pPr>
      <w:r w:rsidRPr="00B347DE">
        <w:t>2.3</w:t>
      </w:r>
      <w:r w:rsidRPr="00B347DE">
        <w:tab/>
      </w:r>
      <w:r w:rsidR="002D172F" w:rsidRPr="00B347DE">
        <w:t>System according to TS 103 224 (binaural noise sources)</w:t>
      </w:r>
    </w:p>
    <w:p w14:paraId="414B9D47" w14:textId="2F198DB6" w:rsidR="00AF6297" w:rsidRDefault="002D172F" w:rsidP="00AF6297">
      <w:pPr>
        <w:jc w:val="both"/>
        <w:rPr>
          <w:rFonts w:cs="Arial"/>
          <w:lang w:val="en-US"/>
        </w:rPr>
      </w:pPr>
      <w:r>
        <w:rPr>
          <w:lang w:val="en-US"/>
        </w:rPr>
        <w:t>Beside the default handset and hands-free setups, the recently updated version of ETSI TS 103 224 </w:t>
      </w:r>
      <w:sdt>
        <w:sdtPr>
          <w:rPr>
            <w:lang w:val="en-US"/>
          </w:rPr>
          <w:id w:val="-158619062"/>
          <w:citation/>
        </w:sdtPr>
        <w:sdtEndPr/>
        <w:sdtContent>
          <w:r>
            <w:rPr>
              <w:lang w:val="en-US"/>
            </w:rPr>
            <w:fldChar w:fldCharType="begin"/>
          </w:r>
          <w:r w:rsidRPr="008A69A0">
            <w:rPr>
              <w:lang w:val="en-US"/>
            </w:rPr>
            <w:instrText xml:space="preserve"> CITATION 3PASSv2 \l 1031 </w:instrText>
          </w:r>
          <w:r>
            <w:rPr>
              <w:lang w:val="en-US"/>
            </w:rPr>
            <w:fldChar w:fldCharType="separate"/>
          </w:r>
          <w:r w:rsidR="00F82E93" w:rsidRPr="008A69A0">
            <w:rPr>
              <w:noProof/>
              <w:lang w:val="en-US"/>
            </w:rPr>
            <w:t>[4]</w:t>
          </w:r>
          <w:r>
            <w:rPr>
              <w:lang w:val="en-US"/>
            </w:rPr>
            <w:fldChar w:fldCharType="end"/>
          </w:r>
        </w:sdtContent>
      </w:sdt>
      <w:r>
        <w:rPr>
          <w:lang w:val="en-US"/>
        </w:rPr>
        <w:t xml:space="preserve"> provides an extension for so-called “flexible setups”. Here an arbitrary number of N microphones and M loudspeakers may be used for the equalization procedure, i.e. the automated equalization procedure is generalized to other configurations (with the restriction of N </w:t>
      </w:r>
      <w:r>
        <w:rPr>
          <w:rFonts w:cs="Arial"/>
          <w:lang w:val="en-US"/>
        </w:rPr>
        <w:t>≥</w:t>
      </w:r>
      <w:r>
        <w:rPr>
          <w:lang w:val="en-US"/>
        </w:rPr>
        <w:t> 2 and M </w:t>
      </w:r>
      <w:r>
        <w:rPr>
          <w:rFonts w:cs="Arial"/>
          <w:lang w:val="en-US"/>
        </w:rPr>
        <w:t>≥ N).</w:t>
      </w:r>
      <w:r w:rsidR="00AF6297">
        <w:rPr>
          <w:rFonts w:cs="Arial"/>
          <w:lang w:val="en-US"/>
        </w:rPr>
        <w:t xml:space="preserve"> As microphone inputs, the two ears of the HATS were used (N=2). This allows the usage of the same noise types as for ES202. </w:t>
      </w:r>
    </w:p>
    <w:p w14:paraId="7C818314" w14:textId="4512002A" w:rsidR="00AF6297" w:rsidRDefault="00AF6297" w:rsidP="00AF6297">
      <w:pPr>
        <w:jc w:val="both"/>
      </w:pPr>
      <w:r>
        <w:fldChar w:fldCharType="begin"/>
      </w:r>
      <w:r>
        <w:instrText xml:space="preserve"> REF _Ref529464336 \h </w:instrText>
      </w:r>
      <w:r>
        <w:fldChar w:fldCharType="separate"/>
      </w:r>
      <w:r w:rsidR="00F82E93" w:rsidRPr="00064146">
        <w:t xml:space="preserve">Figure </w:t>
      </w:r>
      <w:r w:rsidR="00F82E93">
        <w:rPr>
          <w:noProof/>
        </w:rPr>
        <w:t>2</w:t>
      </w:r>
      <w:r>
        <w:fldChar w:fldCharType="end"/>
      </w:r>
      <w:r>
        <w:t xml:space="preserve"> illustrates the principle of the different two-point equalizations more in detail. In general, all investigated measurement rooms are equipped with eight loudspeakers and a sub-woofer</w:t>
      </w:r>
      <w:r w:rsidR="00394AFA">
        <w:t xml:space="preserve"> in order to realize the setups required for ES202 and TS103-HS</w:t>
      </w:r>
      <w:r>
        <w:t xml:space="preserve">. Depending on the selected configuration, either four (labelled as 1-4 in </w:t>
      </w:r>
      <w:r>
        <w:fldChar w:fldCharType="begin"/>
      </w:r>
      <w:r>
        <w:instrText xml:space="preserve"> REF _Ref529464336 \h </w:instrText>
      </w:r>
      <w:r>
        <w:fldChar w:fldCharType="separate"/>
      </w:r>
      <w:r w:rsidR="00F82E93" w:rsidRPr="00064146">
        <w:t xml:space="preserve">Figure </w:t>
      </w:r>
      <w:r w:rsidR="00F82E93">
        <w:rPr>
          <w:noProof/>
        </w:rPr>
        <w:t>2</w:t>
      </w:r>
      <w:r>
        <w:fldChar w:fldCharType="end"/>
      </w:r>
      <w:r>
        <w:t xml:space="preserve">) or eight (labelled as 1-8 in </w:t>
      </w:r>
      <w:r>
        <w:fldChar w:fldCharType="begin"/>
      </w:r>
      <w:r>
        <w:instrText xml:space="preserve"> REF _Ref529464336 \h </w:instrText>
      </w:r>
      <w:r>
        <w:fldChar w:fldCharType="separate"/>
      </w:r>
      <w:r w:rsidR="00F82E93" w:rsidRPr="00064146">
        <w:t xml:space="preserve">Figure </w:t>
      </w:r>
      <w:r w:rsidR="00F82E93">
        <w:rPr>
          <w:noProof/>
        </w:rPr>
        <w:t>2</w:t>
      </w:r>
      <w:r>
        <w:fldChar w:fldCharType="end"/>
      </w:r>
      <w:r>
        <w:t xml:space="preserve">) channels are used for equalization and playback. </w:t>
      </w:r>
      <w:r w:rsidR="00394AFA">
        <w:t>T</w:t>
      </w:r>
      <w:r>
        <w:t xml:space="preserve">he subwoofer </w:t>
      </w:r>
      <w:r w:rsidR="00394AFA">
        <w:t>may also be</w:t>
      </w:r>
      <w:r>
        <w:t xml:space="preserve"> used as a fifth </w:t>
      </w:r>
      <w:r w:rsidR="00394AFA">
        <w:t xml:space="preserve">output </w:t>
      </w:r>
      <w:r>
        <w:t xml:space="preserve">channel. </w:t>
      </w:r>
    </w:p>
    <w:p w14:paraId="0F8E9725" w14:textId="77777777" w:rsidR="00AF6297" w:rsidRDefault="00AF6297" w:rsidP="00AF6297">
      <w:pPr>
        <w:jc w:val="both"/>
      </w:pPr>
    </w:p>
    <w:p w14:paraId="6C492A19" w14:textId="77777777" w:rsidR="00AF6297" w:rsidRDefault="00AF6297" w:rsidP="005631BA">
      <w:pPr>
        <w:pStyle w:val="TH"/>
      </w:pPr>
      <w:r>
        <w:rPr>
          <w:noProof/>
          <w:lang w:val="en-US"/>
        </w:rPr>
        <w:lastRenderedPageBreak/>
        <w:drawing>
          <wp:inline distT="0" distB="0" distL="0" distR="0" wp14:anchorId="4C1ABDEB" wp14:editId="38F4C0BB">
            <wp:extent cx="5936615" cy="3418840"/>
            <wp:effectExtent l="0" t="0" r="698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PASS_Binaural.png"/>
                    <pic:cNvPicPr/>
                  </pic:nvPicPr>
                  <pic:blipFill>
                    <a:blip r:embed="rId9">
                      <a:extLst>
                        <a:ext uri="{28A0092B-C50C-407E-A947-70E740481C1C}">
                          <a14:useLocalDpi xmlns:a14="http://schemas.microsoft.com/office/drawing/2010/main" val="0"/>
                        </a:ext>
                      </a:extLst>
                    </a:blip>
                    <a:stretch>
                      <a:fillRect/>
                    </a:stretch>
                  </pic:blipFill>
                  <pic:spPr>
                    <a:xfrm>
                      <a:off x="0" y="0"/>
                      <a:ext cx="5936615" cy="3418840"/>
                    </a:xfrm>
                    <a:prstGeom prst="rect">
                      <a:avLst/>
                    </a:prstGeom>
                  </pic:spPr>
                </pic:pic>
              </a:graphicData>
            </a:graphic>
          </wp:inline>
        </w:drawing>
      </w:r>
    </w:p>
    <w:p w14:paraId="4DE1021C" w14:textId="64CF6E98" w:rsidR="00AF6297" w:rsidRPr="00FF4892" w:rsidRDefault="00AF6297" w:rsidP="005631BA">
      <w:pPr>
        <w:pStyle w:val="TF"/>
      </w:pPr>
      <w:bookmarkStart w:id="2" w:name="_Ref529464336"/>
      <w:r w:rsidRPr="00064146">
        <w:t xml:space="preserve">Figure </w:t>
      </w:r>
      <w:r w:rsidRPr="00064146">
        <w:fldChar w:fldCharType="begin"/>
      </w:r>
      <w:r w:rsidRPr="00064146">
        <w:instrText xml:space="preserve"> SEQ Figure \* ARABIC </w:instrText>
      </w:r>
      <w:r w:rsidRPr="00064146">
        <w:fldChar w:fldCharType="separate"/>
      </w:r>
      <w:r w:rsidR="00F82E93">
        <w:rPr>
          <w:noProof/>
        </w:rPr>
        <w:t>2</w:t>
      </w:r>
      <w:r w:rsidRPr="00064146">
        <w:fldChar w:fldCharType="end"/>
      </w:r>
      <w:bookmarkEnd w:id="2"/>
      <w:r w:rsidRPr="00064146">
        <w:t xml:space="preserve">: </w:t>
      </w:r>
      <w:r>
        <w:t>Possible flexible equalization configurations</w:t>
      </w:r>
    </w:p>
    <w:p w14:paraId="02EDCDF5" w14:textId="25BEE80A" w:rsidR="002D172F" w:rsidRDefault="002D172F" w:rsidP="002D172F">
      <w:pPr>
        <w:jc w:val="both"/>
        <w:rPr>
          <w:lang w:val="en-US"/>
        </w:rPr>
      </w:pPr>
    </w:p>
    <w:p w14:paraId="5F28F622" w14:textId="39CC8D83" w:rsidR="002D172F" w:rsidRDefault="002D172F" w:rsidP="00530E9F">
      <w:pPr>
        <w:jc w:val="both"/>
        <w:rPr>
          <w:lang w:val="en-US"/>
        </w:rPr>
      </w:pPr>
      <w:r>
        <w:rPr>
          <w:lang w:val="en-US"/>
        </w:rPr>
        <w:t xml:space="preserve">For the present study, the following setups </w:t>
      </w:r>
      <w:r w:rsidR="00AF6297">
        <w:rPr>
          <w:lang w:val="en-US"/>
        </w:rPr>
        <w:t>with M </w:t>
      </w:r>
      <w:r w:rsidR="00AF6297">
        <w:rPr>
          <w:rFonts w:cs="Arial"/>
          <w:lang w:val="en-US"/>
        </w:rPr>
        <w:t xml:space="preserve">≥ 4 loudspeakers </w:t>
      </w:r>
      <w:r>
        <w:rPr>
          <w:lang w:val="en-US"/>
        </w:rPr>
        <w:t>were investigated:</w:t>
      </w:r>
    </w:p>
    <w:p w14:paraId="43603C11" w14:textId="25987B22" w:rsidR="002D172F" w:rsidRPr="008F583A" w:rsidRDefault="002D172F" w:rsidP="005631BA">
      <w:pPr>
        <w:pStyle w:val="B1"/>
        <w:numPr>
          <w:ilvl w:val="0"/>
          <w:numId w:val="23"/>
        </w:numPr>
      </w:pPr>
      <w:r w:rsidRPr="008F583A">
        <w:t>4.1 (four loudspeaker, one sub-woofer – as specified in ETSI ES 202 396-1)</w:t>
      </w:r>
    </w:p>
    <w:p w14:paraId="263DB80D" w14:textId="7B683E9C" w:rsidR="002D172F" w:rsidRPr="008F583A" w:rsidRDefault="002D172F" w:rsidP="005631BA">
      <w:pPr>
        <w:pStyle w:val="B1"/>
        <w:numPr>
          <w:ilvl w:val="0"/>
          <w:numId w:val="23"/>
        </w:numPr>
      </w:pPr>
      <w:r w:rsidRPr="008F583A">
        <w:t>4.0 (without sub-woofer)</w:t>
      </w:r>
    </w:p>
    <w:p w14:paraId="1B70E57B" w14:textId="3CD06DEE" w:rsidR="002D172F" w:rsidRPr="005631BA" w:rsidRDefault="002D172F" w:rsidP="005631BA">
      <w:pPr>
        <w:pStyle w:val="B1"/>
        <w:numPr>
          <w:ilvl w:val="0"/>
          <w:numId w:val="23"/>
        </w:numPr>
      </w:pPr>
      <w:r w:rsidRPr="005631BA">
        <w:t>8.0 (same loudspeaker setup as specified in default setup of ETSI 103 224)</w:t>
      </w:r>
    </w:p>
    <w:p w14:paraId="78F9270D" w14:textId="77777777" w:rsidR="00AF6297" w:rsidRDefault="00AF6297" w:rsidP="00AF6297">
      <w:pPr>
        <w:rPr>
          <w:lang w:val="en-US"/>
        </w:rPr>
      </w:pPr>
    </w:p>
    <w:p w14:paraId="444D2A35" w14:textId="77777777" w:rsidR="00570A0E" w:rsidRDefault="002D172F" w:rsidP="00530E9F">
      <w:pPr>
        <w:jc w:val="both"/>
        <w:rPr>
          <w:lang w:val="en-US"/>
        </w:rPr>
      </w:pPr>
      <w:r>
        <w:rPr>
          <w:lang w:val="en-US"/>
        </w:rPr>
        <w:t xml:space="preserve">The </w:t>
      </w:r>
      <w:r w:rsidR="00AF6297">
        <w:rPr>
          <w:lang w:val="en-US"/>
        </w:rPr>
        <w:t xml:space="preserve">flexible </w:t>
      </w:r>
      <w:r>
        <w:rPr>
          <w:lang w:val="en-US"/>
        </w:rPr>
        <w:t xml:space="preserve">methodology </w:t>
      </w:r>
      <w:r w:rsidR="00AF6297">
        <w:rPr>
          <w:lang w:val="en-US"/>
        </w:rPr>
        <w:t xml:space="preserve">requires the usage of a so-called “reference sound”, which should be a typical example of the microphone configuration. </w:t>
      </w:r>
      <w:r w:rsidR="004E0D0D">
        <w:rPr>
          <w:lang w:val="en-US"/>
        </w:rPr>
        <w:t>It seems trivial to simply use an arbitrary binaural recording for this purpose; however, several pitfalls</w:t>
      </w:r>
      <w:r w:rsidR="00570A0E">
        <w:rPr>
          <w:lang w:val="en-US"/>
        </w:rPr>
        <w:t xml:space="preserve"> were discovered during the equalization across several measurement rooms: </w:t>
      </w:r>
    </w:p>
    <w:p w14:paraId="23D58D1E" w14:textId="37ACE636" w:rsidR="002D172F" w:rsidRPr="008F583A" w:rsidRDefault="004E0D0D" w:rsidP="005631BA">
      <w:pPr>
        <w:pStyle w:val="B1"/>
        <w:numPr>
          <w:ilvl w:val="0"/>
          <w:numId w:val="22"/>
        </w:numPr>
      </w:pPr>
      <w:r w:rsidRPr="008F583A">
        <w:t>Since the equalization procedure optimizes transfer functions and filter coefficients based on t</w:t>
      </w:r>
      <w:r w:rsidR="00570A0E" w:rsidRPr="008F583A">
        <w:t>his sound, it is desirable to select a binaural noise which is not included in the later evaluation,</w:t>
      </w:r>
    </w:p>
    <w:p w14:paraId="7F088260" w14:textId="5DEF26C7" w:rsidR="00570A0E" w:rsidRPr="005631BA" w:rsidRDefault="00570A0E" w:rsidP="005631BA">
      <w:pPr>
        <w:pStyle w:val="B1"/>
        <w:numPr>
          <w:ilvl w:val="0"/>
          <w:numId w:val="22"/>
        </w:numPr>
      </w:pPr>
      <w:r w:rsidRPr="005631BA">
        <w:t>The reference sound must provide sufficient “binaural content” in order to ensure adequate cross-talk cancellation between left and right ear,</w:t>
      </w:r>
    </w:p>
    <w:p w14:paraId="3AAF93AF" w14:textId="197A28B1" w:rsidR="00570A0E" w:rsidRPr="005631BA" w:rsidRDefault="00570A0E" w:rsidP="005631BA">
      <w:pPr>
        <w:pStyle w:val="B1"/>
        <w:numPr>
          <w:ilvl w:val="0"/>
          <w:numId w:val="22"/>
        </w:numPr>
      </w:pPr>
      <w:r w:rsidRPr="005631BA">
        <w:t>The reference sound must provide sufficient energy across all frequency bands in order to accurately determine a transfer function between source and recorded channel.</w:t>
      </w:r>
    </w:p>
    <w:p w14:paraId="66C7B431" w14:textId="71F9DCBA" w:rsidR="00570A0E" w:rsidRDefault="00570A0E" w:rsidP="00F81A96">
      <w:pPr>
        <w:rPr>
          <w:lang w:val="en-US"/>
        </w:rPr>
      </w:pPr>
      <w:r>
        <w:rPr>
          <w:lang w:val="en-US"/>
        </w:rPr>
        <w:t xml:space="preserve">Based on these observations, the binaural noise </w:t>
      </w:r>
      <w:proofErr w:type="spellStart"/>
      <w:r w:rsidRPr="00570A0E">
        <w:rPr>
          <w:i/>
          <w:lang w:val="en-US"/>
        </w:rPr>
        <w:t>TrainStation_bin</w:t>
      </w:r>
      <w:proofErr w:type="spellEnd"/>
      <w:r>
        <w:rPr>
          <w:lang w:val="en-US"/>
        </w:rPr>
        <w:t xml:space="preserve"> was selected, which is provided in TS 103 224 as the binaural version of the eight-channel recording (see also </w:t>
      </w:r>
      <w:r>
        <w:rPr>
          <w:lang w:val="en-US"/>
        </w:rPr>
        <w:fldChar w:fldCharType="begin"/>
      </w:r>
      <w:r>
        <w:rPr>
          <w:lang w:val="en-US"/>
        </w:rPr>
        <w:instrText xml:space="preserve"> REF _Ref11860133 \h </w:instrText>
      </w:r>
      <w:r>
        <w:rPr>
          <w:lang w:val="en-US"/>
        </w:rPr>
      </w:r>
      <w:r>
        <w:rPr>
          <w:lang w:val="en-US"/>
        </w:rPr>
        <w:fldChar w:fldCharType="separate"/>
      </w:r>
      <w:r w:rsidR="00F82E93" w:rsidRPr="00D60626">
        <w:t xml:space="preserve">Table </w:t>
      </w:r>
      <w:r w:rsidR="00F82E93">
        <w:rPr>
          <w:noProof/>
        </w:rPr>
        <w:t>3</w:t>
      </w:r>
      <w:r>
        <w:rPr>
          <w:lang w:val="en-US"/>
        </w:rPr>
        <w:fldChar w:fldCharType="end"/>
      </w:r>
      <w:r>
        <w:rPr>
          <w:lang w:val="en-US"/>
        </w:rPr>
        <w:t>).</w:t>
      </w:r>
    </w:p>
    <w:p w14:paraId="13E45D00" w14:textId="25686C5A" w:rsidR="00F81A96" w:rsidRPr="002D172F" w:rsidRDefault="00F81A96" w:rsidP="00F81A96">
      <w:r>
        <w:rPr>
          <w:lang w:val="en-US"/>
        </w:rPr>
        <w:t xml:space="preserve">The setups are denoted as </w:t>
      </w:r>
      <w:r>
        <w:t>TS103-4.0, TS103-4.1 and TS103-8.0 in the following sections.</w:t>
      </w:r>
    </w:p>
    <w:p w14:paraId="0899A5B8" w14:textId="77777777" w:rsidR="002D172F" w:rsidRDefault="002D172F" w:rsidP="00530E9F">
      <w:pPr>
        <w:jc w:val="both"/>
        <w:rPr>
          <w:lang w:val="en-US"/>
        </w:rPr>
      </w:pPr>
    </w:p>
    <w:p w14:paraId="4BFFDA6E" w14:textId="1C09CC55" w:rsidR="00896C3E" w:rsidRPr="00B347DE" w:rsidRDefault="00B347DE" w:rsidP="00501AEC">
      <w:pPr>
        <w:pStyle w:val="berschrift1"/>
      </w:pPr>
      <w:r w:rsidRPr="00B347DE">
        <w:t>3</w:t>
      </w:r>
      <w:r w:rsidRPr="00B347DE">
        <w:tab/>
      </w:r>
      <w:r w:rsidR="00896C3E" w:rsidRPr="00B347DE">
        <w:t>Noise Types</w:t>
      </w:r>
    </w:p>
    <w:p w14:paraId="3ADAF3CB" w14:textId="4D38C5C7" w:rsidR="00570A0E" w:rsidRDefault="00896C3E" w:rsidP="00896C3E">
      <w:r>
        <w:t xml:space="preserve">According to the descriptions of clauses </w:t>
      </w:r>
      <w:r w:rsidR="008666FC">
        <w:t xml:space="preserve">7.12.1 </w:t>
      </w:r>
      <w:r>
        <w:t>(</w:t>
      </w:r>
      <w:r w:rsidR="008666FC">
        <w:t>NB</w:t>
      </w:r>
      <w:r>
        <w:t>)</w:t>
      </w:r>
      <w:r w:rsidR="008666FC">
        <w:t xml:space="preserve">, 8.12.1 (WB) and 9.12.1 (SWB/FB), the </w:t>
      </w:r>
      <w:r w:rsidR="00AF6297">
        <w:t xml:space="preserve">binaural </w:t>
      </w:r>
      <w:r w:rsidR="008666FC">
        <w:t xml:space="preserve">noise types as shown in </w:t>
      </w:r>
      <w:r w:rsidR="00123AC2">
        <w:fldChar w:fldCharType="begin"/>
      </w:r>
      <w:r w:rsidR="00123AC2">
        <w:instrText xml:space="preserve"> REF _Ref526790501 \h </w:instrText>
      </w:r>
      <w:r w:rsidR="00123AC2">
        <w:fldChar w:fldCharType="separate"/>
      </w:r>
      <w:r w:rsidR="00F82E93" w:rsidRPr="005C60FC">
        <w:rPr>
          <w:lang w:val="en-US"/>
        </w:rPr>
        <w:t xml:space="preserve">Table </w:t>
      </w:r>
      <w:r w:rsidR="00F82E93">
        <w:rPr>
          <w:noProof/>
          <w:lang w:val="en-US"/>
        </w:rPr>
        <w:t>1</w:t>
      </w:r>
      <w:r w:rsidR="00123AC2">
        <w:fldChar w:fldCharType="end"/>
      </w:r>
      <w:r w:rsidR="00123AC2">
        <w:t xml:space="preserve"> are used for the evaluation of noise </w:t>
      </w:r>
      <w:r w:rsidR="00AF6297">
        <w:t>field simulations ES202, TS103-4.0, TS103-4.1 and TS103-8.0. For the eight-channel system TS103-HS</w:t>
      </w:r>
      <w:r w:rsidR="00570A0E">
        <w:t>, t</w:t>
      </w:r>
      <w:r w:rsidR="00123AC2">
        <w:t xml:space="preserve">hese </w:t>
      </w:r>
      <w:r w:rsidR="009C1EB0">
        <w:t xml:space="preserve">identical </w:t>
      </w:r>
      <w:r w:rsidR="00123AC2">
        <w:t xml:space="preserve">noise scenarios are not available in the background noise </w:t>
      </w:r>
      <w:r w:rsidR="009C1EB0">
        <w:t xml:space="preserve">database of </w:t>
      </w:r>
      <w:r w:rsidR="00123AC2">
        <w:t>ETSI TS 103 224.</w:t>
      </w:r>
    </w:p>
    <w:p w14:paraId="525766E7" w14:textId="5DB1705C" w:rsidR="00123AC2" w:rsidRDefault="00123AC2" w:rsidP="00896C3E">
      <w:r>
        <w:lastRenderedPageBreak/>
        <w:t xml:space="preserve">However, the noise database here provides similar / related scenarios, which may be used instead. </w:t>
      </w:r>
      <w:r w:rsidR="00FE3490">
        <w:fldChar w:fldCharType="begin"/>
      </w:r>
      <w:r w:rsidR="00FE3490">
        <w:instrText xml:space="preserve"> REF _Ref526791025 \h </w:instrText>
      </w:r>
      <w:r w:rsidR="00FE3490">
        <w:fldChar w:fldCharType="separate"/>
      </w:r>
      <w:r w:rsidR="00F82E93" w:rsidRPr="00E45E0B">
        <w:rPr>
          <w:lang w:val="fr-FR"/>
        </w:rPr>
        <w:t xml:space="preserve">Table </w:t>
      </w:r>
      <w:r w:rsidR="00F82E93">
        <w:rPr>
          <w:noProof/>
          <w:lang w:val="fr-FR"/>
        </w:rPr>
        <w:t>2</w:t>
      </w:r>
      <w:r w:rsidR="00FE3490">
        <w:fldChar w:fldCharType="end"/>
      </w:r>
      <w:r w:rsidR="00FE3490">
        <w:t xml:space="preserve"> shows the eight noise types which are </w:t>
      </w:r>
      <w:r w:rsidR="00166C1C">
        <w:t xml:space="preserve">proposed and </w:t>
      </w:r>
      <w:r w:rsidR="00570A0E">
        <w:t>used for the present study.</w:t>
      </w:r>
      <w:r w:rsidR="00E0446C">
        <w:t xml:space="preserve"> The database also provides binaural versions of the eight-channel recordings as shown in </w:t>
      </w:r>
      <w:r w:rsidR="00E0446C">
        <w:fldChar w:fldCharType="begin"/>
      </w:r>
      <w:r w:rsidR="00E0446C">
        <w:instrText xml:space="preserve"> REF _Ref11860133 \h </w:instrText>
      </w:r>
      <w:r w:rsidR="00E0446C">
        <w:fldChar w:fldCharType="separate"/>
      </w:r>
      <w:r w:rsidR="00F82E93" w:rsidRPr="00D60626">
        <w:t xml:space="preserve">Table </w:t>
      </w:r>
      <w:r w:rsidR="00F82E93">
        <w:rPr>
          <w:noProof/>
        </w:rPr>
        <w:t>3</w:t>
      </w:r>
      <w:r w:rsidR="00E0446C">
        <w:fldChar w:fldCharType="end"/>
      </w:r>
      <w:r w:rsidR="00E0446C">
        <w:t>.</w:t>
      </w:r>
    </w:p>
    <w:p w14:paraId="32951799" w14:textId="08A86BF3" w:rsidR="00FE3490" w:rsidRDefault="00E0446C" w:rsidP="005631BA">
      <w:pPr>
        <w:pStyle w:val="NO"/>
      </w:pPr>
      <w:r>
        <w:t>NOTE</w:t>
      </w:r>
      <w:r w:rsidR="00FE3490">
        <w:t xml:space="preserve"> 1</w:t>
      </w:r>
      <w:r w:rsidR="009C1EB0">
        <w:t>:</w:t>
      </w:r>
      <w:r w:rsidR="009C1EB0">
        <w:tab/>
      </w:r>
      <w:r w:rsidR="00FE3490">
        <w:t xml:space="preserve">Since the noise recordings are in 8-channel-format, only level information for channel 1 (close to left ear) and 7 (close to right ear) are provided. More information on the specific recordings can be found in clause 8 of ETSI TS 103 224 </w:t>
      </w:r>
      <w:sdt>
        <w:sdtPr>
          <w:id w:val="2141462759"/>
          <w:citation/>
        </w:sdtPr>
        <w:sdtEndPr/>
        <w:sdtContent>
          <w:r w:rsidR="00FE3490">
            <w:fldChar w:fldCharType="begin"/>
          </w:r>
          <w:r w:rsidR="00FE3490" w:rsidRPr="0078101A">
            <w:rPr>
              <w:lang w:val="en-US"/>
            </w:rPr>
            <w:instrText xml:space="preserve"> CITATION 3PASSv2 \l 1031 </w:instrText>
          </w:r>
          <w:r w:rsidR="00FE3490">
            <w:fldChar w:fldCharType="separate"/>
          </w:r>
          <w:r w:rsidR="00F82E93" w:rsidRPr="00F82E93">
            <w:rPr>
              <w:noProof/>
              <w:lang w:val="en-US"/>
            </w:rPr>
            <w:t>[4]</w:t>
          </w:r>
          <w:r w:rsidR="00FE3490">
            <w:fldChar w:fldCharType="end"/>
          </w:r>
        </w:sdtContent>
      </w:sdt>
      <w:r w:rsidR="00FE3490">
        <w:t>.</w:t>
      </w:r>
    </w:p>
    <w:p w14:paraId="68E62E31" w14:textId="4459B347" w:rsidR="00FE3490" w:rsidRDefault="00E0446C" w:rsidP="005631BA">
      <w:pPr>
        <w:pStyle w:val="NO"/>
      </w:pPr>
      <w:r>
        <w:t>NOTE</w:t>
      </w:r>
      <w:r w:rsidR="00FE3490">
        <w:t xml:space="preserve"> 2</w:t>
      </w:r>
      <w:r w:rsidR="009C1EB0">
        <w:t>:</w:t>
      </w:r>
      <w:r w:rsidR="009C1EB0">
        <w:tab/>
      </w:r>
      <w:r w:rsidR="00FE3490">
        <w:t>In the noise database of TS 103 224, there is no equivalent noise condition for “</w:t>
      </w:r>
      <w:proofErr w:type="spellStart"/>
      <w:r w:rsidR="00FE3490">
        <w:t>mensa</w:t>
      </w:r>
      <w:proofErr w:type="spellEnd"/>
      <w:r w:rsidR="00FE3490">
        <w:t>”. The noise “sales counter” is used instead.</w:t>
      </w:r>
    </w:p>
    <w:p w14:paraId="05F7D29F" w14:textId="6191BFB6" w:rsidR="00E0446C" w:rsidRDefault="00E0446C" w:rsidP="00896C3E"/>
    <w:p w14:paraId="06855829" w14:textId="7EABD051" w:rsidR="008666FC" w:rsidRPr="005C60FC" w:rsidRDefault="008666FC" w:rsidP="005631BA">
      <w:pPr>
        <w:pStyle w:val="TH"/>
        <w:rPr>
          <w:lang w:val="en-US"/>
        </w:rPr>
      </w:pPr>
      <w:bookmarkStart w:id="3" w:name="_Ref526790501"/>
      <w:r w:rsidRPr="005C60FC">
        <w:rPr>
          <w:lang w:val="en-US"/>
        </w:rPr>
        <w:t xml:space="preserve">Table </w:t>
      </w:r>
      <w:r w:rsidRPr="00D60626">
        <w:fldChar w:fldCharType="begin"/>
      </w:r>
      <w:r w:rsidRPr="005C60FC">
        <w:rPr>
          <w:lang w:val="en-US"/>
        </w:rPr>
        <w:instrText xml:space="preserve"> SEQ Table \* ARABIC </w:instrText>
      </w:r>
      <w:r w:rsidRPr="00D60626">
        <w:fldChar w:fldCharType="separate"/>
      </w:r>
      <w:r w:rsidR="00F82E93">
        <w:rPr>
          <w:noProof/>
          <w:lang w:val="en-US"/>
        </w:rPr>
        <w:t>1</w:t>
      </w:r>
      <w:r w:rsidRPr="00D60626">
        <w:fldChar w:fldCharType="end"/>
      </w:r>
      <w:bookmarkEnd w:id="3"/>
      <w:r w:rsidRPr="005C60FC">
        <w:rPr>
          <w:lang w:val="en-US"/>
        </w:rPr>
        <w:t xml:space="preserve">: </w:t>
      </w:r>
      <w:r w:rsidR="004337F1" w:rsidRPr="005C60FC">
        <w:rPr>
          <w:lang w:val="en-US"/>
        </w:rPr>
        <w:t>N</w:t>
      </w:r>
      <w:r w:rsidR="00123AC2" w:rsidRPr="005C60FC">
        <w:rPr>
          <w:lang w:val="en-US"/>
        </w:rPr>
        <w:t>oise types acc. to ETSI ES 202 396-1</w:t>
      </w:r>
      <w:r w:rsidR="004337F1" w:rsidRPr="005C60FC">
        <w:rPr>
          <w:lang w:val="en-US"/>
        </w:rPr>
        <w:t xml:space="preserve"> (binaural)</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8666FC" w:rsidRPr="008666FC" w14:paraId="3C91886B" w14:textId="77777777" w:rsidTr="00123AC2">
        <w:trPr>
          <w:jc w:val="center"/>
        </w:trPr>
        <w:tc>
          <w:tcPr>
            <w:tcW w:w="4134" w:type="dxa"/>
            <w:vAlign w:val="center"/>
          </w:tcPr>
          <w:p w14:paraId="6A110882" w14:textId="1869C000" w:rsidR="008666FC" w:rsidRPr="008666FC" w:rsidRDefault="008666FC" w:rsidP="005631BA">
            <w:pPr>
              <w:pStyle w:val="TAH"/>
            </w:pPr>
            <w:r>
              <w:t>File</w:t>
            </w:r>
            <w:r w:rsidRPr="008666FC">
              <w:t>name</w:t>
            </w:r>
          </w:p>
        </w:tc>
        <w:tc>
          <w:tcPr>
            <w:tcW w:w="1125" w:type="dxa"/>
            <w:vAlign w:val="center"/>
          </w:tcPr>
          <w:p w14:paraId="2A804A2E" w14:textId="77777777" w:rsidR="008666FC" w:rsidRPr="008666FC" w:rsidRDefault="008666FC" w:rsidP="005631BA">
            <w:pPr>
              <w:pStyle w:val="TAH"/>
            </w:pPr>
            <w:r w:rsidRPr="008666FC">
              <w:t>Duration</w:t>
            </w:r>
          </w:p>
        </w:tc>
        <w:tc>
          <w:tcPr>
            <w:tcW w:w="1554" w:type="dxa"/>
            <w:vAlign w:val="center"/>
          </w:tcPr>
          <w:p w14:paraId="16AA9038" w14:textId="1195C4E3" w:rsidR="008666FC" w:rsidRPr="008666FC" w:rsidRDefault="008666FC" w:rsidP="005631BA">
            <w:pPr>
              <w:pStyle w:val="TAH"/>
            </w:pPr>
            <w:r w:rsidRPr="008666FC">
              <w:t>Level</w:t>
            </w:r>
            <w:r w:rsidR="006B7901">
              <w:t xml:space="preserve"> (L &amp; R)</w:t>
            </w:r>
          </w:p>
        </w:tc>
      </w:tr>
      <w:tr w:rsidR="008666FC" w:rsidRPr="008666FC" w14:paraId="28AE9BA6" w14:textId="77777777" w:rsidTr="00123AC2">
        <w:trPr>
          <w:jc w:val="center"/>
        </w:trPr>
        <w:tc>
          <w:tcPr>
            <w:tcW w:w="4134" w:type="dxa"/>
            <w:vAlign w:val="center"/>
          </w:tcPr>
          <w:p w14:paraId="3362B65F" w14:textId="77777777" w:rsidR="008666FC" w:rsidRPr="008666FC" w:rsidRDefault="008666FC" w:rsidP="005631BA">
            <w:pPr>
              <w:pStyle w:val="TAL"/>
            </w:pPr>
            <w:r w:rsidRPr="008666FC">
              <w:rPr>
                <w:lang w:val="en-US"/>
              </w:rPr>
              <w:t>Pub_Noise_binaural_V2</w:t>
            </w:r>
          </w:p>
        </w:tc>
        <w:tc>
          <w:tcPr>
            <w:tcW w:w="1125" w:type="dxa"/>
            <w:vAlign w:val="center"/>
          </w:tcPr>
          <w:p w14:paraId="6CFB29EF" w14:textId="77777777" w:rsidR="008666FC" w:rsidRPr="008666FC" w:rsidRDefault="008666FC" w:rsidP="005631BA">
            <w:pPr>
              <w:pStyle w:val="TAC"/>
            </w:pPr>
            <w:r w:rsidRPr="008666FC">
              <w:t>30 s</w:t>
            </w:r>
          </w:p>
        </w:tc>
        <w:tc>
          <w:tcPr>
            <w:tcW w:w="1554" w:type="dxa"/>
            <w:vAlign w:val="center"/>
          </w:tcPr>
          <w:p w14:paraId="7A84A457" w14:textId="77777777" w:rsidR="008666FC" w:rsidRPr="008666FC" w:rsidRDefault="008666FC" w:rsidP="005631BA">
            <w:pPr>
              <w:pStyle w:val="TAC"/>
              <w:rPr>
                <w:lang w:val="en-US"/>
              </w:rPr>
            </w:pPr>
            <w:r w:rsidRPr="008666FC">
              <w:rPr>
                <w:lang w:val="en-US"/>
              </w:rPr>
              <w:t>L: 75,0 dB(A)</w:t>
            </w:r>
          </w:p>
          <w:p w14:paraId="4DA19ACF" w14:textId="77777777" w:rsidR="008666FC" w:rsidRPr="008666FC" w:rsidRDefault="008666FC" w:rsidP="005631BA">
            <w:pPr>
              <w:pStyle w:val="TAC"/>
            </w:pPr>
            <w:r w:rsidRPr="008666FC">
              <w:rPr>
                <w:lang w:val="en-US"/>
              </w:rPr>
              <w:t>R: 73,0 dB(A)</w:t>
            </w:r>
          </w:p>
        </w:tc>
      </w:tr>
      <w:tr w:rsidR="008666FC" w:rsidRPr="008666FC" w14:paraId="20721151" w14:textId="77777777" w:rsidTr="00123AC2">
        <w:trPr>
          <w:jc w:val="center"/>
        </w:trPr>
        <w:tc>
          <w:tcPr>
            <w:tcW w:w="4134" w:type="dxa"/>
            <w:vAlign w:val="center"/>
          </w:tcPr>
          <w:p w14:paraId="0B4F1724" w14:textId="77777777" w:rsidR="008666FC" w:rsidRPr="008666FC" w:rsidRDefault="008666FC" w:rsidP="005631BA">
            <w:pPr>
              <w:pStyle w:val="TAL"/>
            </w:pPr>
            <w:proofErr w:type="spellStart"/>
            <w:r w:rsidRPr="008666FC">
              <w:rPr>
                <w:lang w:val="en-US"/>
              </w:rPr>
              <w:t>Outside_Traffic_Road_binaural</w:t>
            </w:r>
            <w:proofErr w:type="spellEnd"/>
          </w:p>
        </w:tc>
        <w:tc>
          <w:tcPr>
            <w:tcW w:w="1125" w:type="dxa"/>
            <w:vAlign w:val="center"/>
          </w:tcPr>
          <w:p w14:paraId="743774C0" w14:textId="77777777" w:rsidR="008666FC" w:rsidRPr="008666FC" w:rsidRDefault="008666FC" w:rsidP="005631BA">
            <w:pPr>
              <w:pStyle w:val="TAC"/>
            </w:pPr>
            <w:r w:rsidRPr="008666FC">
              <w:t>30 s</w:t>
            </w:r>
          </w:p>
        </w:tc>
        <w:tc>
          <w:tcPr>
            <w:tcW w:w="1554" w:type="dxa"/>
            <w:vAlign w:val="center"/>
          </w:tcPr>
          <w:p w14:paraId="0E86DE31" w14:textId="77777777" w:rsidR="008666FC" w:rsidRPr="008666FC" w:rsidRDefault="008666FC" w:rsidP="005631BA">
            <w:pPr>
              <w:pStyle w:val="TAC"/>
              <w:rPr>
                <w:lang w:val="en-US"/>
              </w:rPr>
            </w:pPr>
            <w:r w:rsidRPr="008666FC">
              <w:rPr>
                <w:lang w:val="en-US"/>
              </w:rPr>
              <w:t>L: 74,9 dB(A)</w:t>
            </w:r>
          </w:p>
          <w:p w14:paraId="6706BBC4" w14:textId="77777777" w:rsidR="008666FC" w:rsidRPr="008666FC" w:rsidRDefault="008666FC" w:rsidP="005631BA">
            <w:pPr>
              <w:pStyle w:val="TAC"/>
            </w:pPr>
            <w:r w:rsidRPr="008666FC">
              <w:rPr>
                <w:lang w:val="en-US"/>
              </w:rPr>
              <w:t>R: 73,9 dB(A)</w:t>
            </w:r>
          </w:p>
        </w:tc>
      </w:tr>
      <w:tr w:rsidR="008666FC" w:rsidRPr="008666FC" w14:paraId="3296DB7C" w14:textId="77777777" w:rsidTr="00123AC2">
        <w:trPr>
          <w:jc w:val="center"/>
        </w:trPr>
        <w:tc>
          <w:tcPr>
            <w:tcW w:w="4134" w:type="dxa"/>
            <w:vAlign w:val="center"/>
          </w:tcPr>
          <w:p w14:paraId="02746253" w14:textId="77777777" w:rsidR="008666FC" w:rsidRPr="008666FC" w:rsidRDefault="008666FC" w:rsidP="005631BA">
            <w:pPr>
              <w:pStyle w:val="TAL"/>
              <w:rPr>
                <w:lang w:val="en-US"/>
              </w:rPr>
            </w:pPr>
            <w:proofErr w:type="spellStart"/>
            <w:r w:rsidRPr="008666FC">
              <w:rPr>
                <w:lang w:val="en-US"/>
              </w:rPr>
              <w:t>Outside_Traffic_Crossroads_binaural</w:t>
            </w:r>
            <w:proofErr w:type="spellEnd"/>
          </w:p>
        </w:tc>
        <w:tc>
          <w:tcPr>
            <w:tcW w:w="1125" w:type="dxa"/>
            <w:vAlign w:val="center"/>
          </w:tcPr>
          <w:p w14:paraId="45ECCEA3" w14:textId="77777777" w:rsidR="008666FC" w:rsidRPr="008666FC" w:rsidRDefault="008666FC" w:rsidP="005631BA">
            <w:pPr>
              <w:pStyle w:val="TAC"/>
              <w:rPr>
                <w:lang w:val="en-US"/>
              </w:rPr>
            </w:pPr>
            <w:r w:rsidRPr="008666FC">
              <w:rPr>
                <w:lang w:val="en-US"/>
              </w:rPr>
              <w:t>20 s</w:t>
            </w:r>
          </w:p>
        </w:tc>
        <w:tc>
          <w:tcPr>
            <w:tcW w:w="1554" w:type="dxa"/>
            <w:vAlign w:val="center"/>
          </w:tcPr>
          <w:p w14:paraId="28C01DCF" w14:textId="77777777" w:rsidR="008666FC" w:rsidRPr="008666FC" w:rsidRDefault="008666FC" w:rsidP="005631BA">
            <w:pPr>
              <w:pStyle w:val="TAC"/>
              <w:rPr>
                <w:lang w:val="en-US"/>
              </w:rPr>
            </w:pPr>
            <w:r w:rsidRPr="008666FC">
              <w:rPr>
                <w:lang w:val="en-US"/>
              </w:rPr>
              <w:t>L: 69,1 dB(A)</w:t>
            </w:r>
          </w:p>
          <w:p w14:paraId="6D444977" w14:textId="77777777" w:rsidR="008666FC" w:rsidRPr="008666FC" w:rsidRDefault="008666FC" w:rsidP="005631BA">
            <w:pPr>
              <w:pStyle w:val="TAC"/>
              <w:rPr>
                <w:lang w:val="en-US"/>
              </w:rPr>
            </w:pPr>
            <w:r w:rsidRPr="008666FC">
              <w:rPr>
                <w:lang w:val="en-US"/>
              </w:rPr>
              <w:t>R: 69,6 dB(A)</w:t>
            </w:r>
          </w:p>
        </w:tc>
      </w:tr>
      <w:tr w:rsidR="008666FC" w:rsidRPr="008666FC" w14:paraId="4B1F4998" w14:textId="77777777" w:rsidTr="00123AC2">
        <w:trPr>
          <w:jc w:val="center"/>
        </w:trPr>
        <w:tc>
          <w:tcPr>
            <w:tcW w:w="4134" w:type="dxa"/>
            <w:vAlign w:val="center"/>
          </w:tcPr>
          <w:p w14:paraId="1D81B9F7" w14:textId="77777777" w:rsidR="008666FC" w:rsidRPr="008666FC" w:rsidRDefault="008666FC" w:rsidP="005631BA">
            <w:pPr>
              <w:pStyle w:val="TAL"/>
            </w:pPr>
            <w:proofErr w:type="spellStart"/>
            <w:r w:rsidRPr="008666FC">
              <w:rPr>
                <w:lang w:val="en-US"/>
              </w:rPr>
              <w:t>Train_Station_binaural</w:t>
            </w:r>
            <w:proofErr w:type="spellEnd"/>
          </w:p>
        </w:tc>
        <w:tc>
          <w:tcPr>
            <w:tcW w:w="1125" w:type="dxa"/>
            <w:vAlign w:val="center"/>
          </w:tcPr>
          <w:p w14:paraId="14C806BC" w14:textId="77777777" w:rsidR="008666FC" w:rsidRPr="008666FC" w:rsidRDefault="008666FC" w:rsidP="005631BA">
            <w:pPr>
              <w:pStyle w:val="TAC"/>
            </w:pPr>
            <w:r w:rsidRPr="008666FC">
              <w:rPr>
                <w:lang w:val="en-US"/>
              </w:rPr>
              <w:t>30 s</w:t>
            </w:r>
          </w:p>
        </w:tc>
        <w:tc>
          <w:tcPr>
            <w:tcW w:w="1554" w:type="dxa"/>
            <w:vAlign w:val="center"/>
          </w:tcPr>
          <w:p w14:paraId="58B71125" w14:textId="77777777" w:rsidR="008666FC" w:rsidRPr="008666FC" w:rsidRDefault="008666FC" w:rsidP="005631BA">
            <w:pPr>
              <w:pStyle w:val="TAC"/>
              <w:rPr>
                <w:lang w:val="en-US"/>
              </w:rPr>
            </w:pPr>
            <w:r w:rsidRPr="008666FC">
              <w:rPr>
                <w:lang w:val="en-US"/>
              </w:rPr>
              <w:t>L: 68,2 dB(A)</w:t>
            </w:r>
          </w:p>
          <w:p w14:paraId="021990C9" w14:textId="77777777" w:rsidR="008666FC" w:rsidRPr="008666FC" w:rsidRDefault="008666FC" w:rsidP="005631BA">
            <w:pPr>
              <w:pStyle w:val="TAC"/>
            </w:pPr>
            <w:r w:rsidRPr="008666FC">
              <w:rPr>
                <w:lang w:val="en-US"/>
              </w:rPr>
              <w:t>R: 69,8 dB(A)</w:t>
            </w:r>
          </w:p>
        </w:tc>
      </w:tr>
      <w:tr w:rsidR="008666FC" w:rsidRPr="008666FC" w14:paraId="3743F7BE" w14:textId="77777777" w:rsidTr="00123AC2">
        <w:trPr>
          <w:jc w:val="center"/>
        </w:trPr>
        <w:tc>
          <w:tcPr>
            <w:tcW w:w="4134" w:type="dxa"/>
            <w:vAlign w:val="center"/>
          </w:tcPr>
          <w:p w14:paraId="4CF15865" w14:textId="77777777" w:rsidR="008666FC" w:rsidRPr="008666FC" w:rsidRDefault="008666FC" w:rsidP="005631BA">
            <w:pPr>
              <w:pStyle w:val="TAL"/>
            </w:pPr>
            <w:r w:rsidRPr="008666FC">
              <w:rPr>
                <w:lang w:val="en-US"/>
              </w:rPr>
              <w:t>Fullsize_Car1_130Kmh_binaural</w:t>
            </w:r>
          </w:p>
        </w:tc>
        <w:tc>
          <w:tcPr>
            <w:tcW w:w="1125" w:type="dxa"/>
            <w:vAlign w:val="center"/>
          </w:tcPr>
          <w:p w14:paraId="61D903F7" w14:textId="77777777" w:rsidR="008666FC" w:rsidRPr="008666FC" w:rsidRDefault="008666FC" w:rsidP="005631BA">
            <w:pPr>
              <w:pStyle w:val="TAC"/>
            </w:pPr>
            <w:r w:rsidRPr="008666FC">
              <w:rPr>
                <w:lang w:val="en-US"/>
              </w:rPr>
              <w:t>30 s</w:t>
            </w:r>
          </w:p>
        </w:tc>
        <w:tc>
          <w:tcPr>
            <w:tcW w:w="1554" w:type="dxa"/>
            <w:vAlign w:val="center"/>
          </w:tcPr>
          <w:p w14:paraId="5D79FC6F" w14:textId="77777777" w:rsidR="008666FC" w:rsidRPr="008666FC" w:rsidRDefault="008666FC" w:rsidP="005631BA">
            <w:pPr>
              <w:pStyle w:val="TAC"/>
              <w:rPr>
                <w:lang w:val="en-US"/>
              </w:rPr>
            </w:pPr>
            <w:r w:rsidRPr="008666FC">
              <w:rPr>
                <w:lang w:val="en-US"/>
              </w:rPr>
              <w:t>L: 69,1 dB(A)</w:t>
            </w:r>
          </w:p>
          <w:p w14:paraId="2BD62922" w14:textId="77777777" w:rsidR="008666FC" w:rsidRPr="008666FC" w:rsidRDefault="008666FC" w:rsidP="005631BA">
            <w:pPr>
              <w:pStyle w:val="TAC"/>
            </w:pPr>
            <w:r w:rsidRPr="008666FC">
              <w:rPr>
                <w:lang w:val="en-US"/>
              </w:rPr>
              <w:t>R: 68,1 dB(A)</w:t>
            </w:r>
          </w:p>
        </w:tc>
      </w:tr>
      <w:tr w:rsidR="008666FC" w:rsidRPr="008666FC" w14:paraId="262752C6" w14:textId="77777777" w:rsidTr="00123AC2">
        <w:trPr>
          <w:jc w:val="center"/>
        </w:trPr>
        <w:tc>
          <w:tcPr>
            <w:tcW w:w="4134" w:type="dxa"/>
            <w:vAlign w:val="center"/>
          </w:tcPr>
          <w:p w14:paraId="760C0958" w14:textId="77777777" w:rsidR="008666FC" w:rsidRPr="008666FC" w:rsidRDefault="008666FC" w:rsidP="005631BA">
            <w:pPr>
              <w:pStyle w:val="TAL"/>
            </w:pPr>
            <w:proofErr w:type="spellStart"/>
            <w:r w:rsidRPr="008666FC">
              <w:t>Cafeteria_Noise_binaural</w:t>
            </w:r>
            <w:proofErr w:type="spellEnd"/>
          </w:p>
        </w:tc>
        <w:tc>
          <w:tcPr>
            <w:tcW w:w="1125" w:type="dxa"/>
            <w:vAlign w:val="center"/>
          </w:tcPr>
          <w:p w14:paraId="46CF5AB9" w14:textId="77777777" w:rsidR="008666FC" w:rsidRPr="008666FC" w:rsidRDefault="008666FC" w:rsidP="005631BA">
            <w:pPr>
              <w:pStyle w:val="TAC"/>
            </w:pPr>
            <w:r w:rsidRPr="008666FC">
              <w:t>30 s</w:t>
            </w:r>
          </w:p>
        </w:tc>
        <w:tc>
          <w:tcPr>
            <w:tcW w:w="1554" w:type="dxa"/>
            <w:vAlign w:val="center"/>
          </w:tcPr>
          <w:p w14:paraId="1BD83876" w14:textId="77777777" w:rsidR="008666FC" w:rsidRPr="008666FC" w:rsidRDefault="008666FC" w:rsidP="005631BA">
            <w:pPr>
              <w:pStyle w:val="TAC"/>
            </w:pPr>
            <w:r w:rsidRPr="008666FC">
              <w:t>L: 68,4 dB(A)</w:t>
            </w:r>
          </w:p>
          <w:p w14:paraId="50FAC4C2" w14:textId="77777777" w:rsidR="008666FC" w:rsidRPr="008666FC" w:rsidRDefault="008666FC" w:rsidP="005631BA">
            <w:pPr>
              <w:pStyle w:val="TAC"/>
            </w:pPr>
            <w:r w:rsidRPr="008666FC">
              <w:t>R: 67,3 dB(A)</w:t>
            </w:r>
          </w:p>
        </w:tc>
      </w:tr>
      <w:tr w:rsidR="008666FC" w:rsidRPr="008666FC" w14:paraId="6E9BE7ED" w14:textId="77777777" w:rsidTr="00123AC2">
        <w:trPr>
          <w:jc w:val="center"/>
        </w:trPr>
        <w:tc>
          <w:tcPr>
            <w:tcW w:w="4134" w:type="dxa"/>
            <w:vAlign w:val="center"/>
          </w:tcPr>
          <w:p w14:paraId="6E54C8D4" w14:textId="77777777" w:rsidR="008666FC" w:rsidRPr="008666FC" w:rsidRDefault="008666FC" w:rsidP="005631BA">
            <w:pPr>
              <w:pStyle w:val="TAL"/>
              <w:rPr>
                <w:lang w:val="en-US"/>
              </w:rPr>
            </w:pPr>
            <w:proofErr w:type="spellStart"/>
            <w:r w:rsidRPr="008666FC">
              <w:rPr>
                <w:lang w:val="en-US"/>
              </w:rPr>
              <w:t>Mensa_binaural</w:t>
            </w:r>
            <w:proofErr w:type="spellEnd"/>
          </w:p>
        </w:tc>
        <w:tc>
          <w:tcPr>
            <w:tcW w:w="1125" w:type="dxa"/>
            <w:vAlign w:val="center"/>
          </w:tcPr>
          <w:p w14:paraId="45A96C78" w14:textId="77777777" w:rsidR="008666FC" w:rsidRPr="008666FC" w:rsidRDefault="008666FC" w:rsidP="005631BA">
            <w:pPr>
              <w:pStyle w:val="TAC"/>
              <w:rPr>
                <w:lang w:val="en-US"/>
              </w:rPr>
            </w:pPr>
            <w:r w:rsidRPr="008666FC">
              <w:rPr>
                <w:lang w:val="en-US"/>
              </w:rPr>
              <w:t>22 s</w:t>
            </w:r>
          </w:p>
        </w:tc>
        <w:tc>
          <w:tcPr>
            <w:tcW w:w="1554" w:type="dxa"/>
            <w:vAlign w:val="center"/>
          </w:tcPr>
          <w:p w14:paraId="0FB31063" w14:textId="77777777" w:rsidR="008666FC" w:rsidRPr="008666FC" w:rsidRDefault="008666FC" w:rsidP="005631BA">
            <w:pPr>
              <w:pStyle w:val="TAC"/>
              <w:rPr>
                <w:lang w:val="en-US"/>
              </w:rPr>
            </w:pPr>
            <w:r w:rsidRPr="008666FC">
              <w:rPr>
                <w:lang w:val="en-US"/>
              </w:rPr>
              <w:t>L: 63,4 dB(A)</w:t>
            </w:r>
          </w:p>
          <w:p w14:paraId="638862CE" w14:textId="77777777" w:rsidR="008666FC" w:rsidRPr="008666FC" w:rsidRDefault="008666FC" w:rsidP="005631BA">
            <w:pPr>
              <w:pStyle w:val="TAC"/>
              <w:rPr>
                <w:lang w:val="en-US"/>
              </w:rPr>
            </w:pPr>
            <w:r w:rsidRPr="008666FC">
              <w:rPr>
                <w:lang w:val="en-US"/>
              </w:rPr>
              <w:t>R: 61,9 dB(A)</w:t>
            </w:r>
          </w:p>
        </w:tc>
      </w:tr>
      <w:tr w:rsidR="008666FC" w:rsidRPr="008666FC" w14:paraId="1F90BE2B" w14:textId="77777777" w:rsidTr="00123AC2">
        <w:trPr>
          <w:jc w:val="center"/>
        </w:trPr>
        <w:tc>
          <w:tcPr>
            <w:tcW w:w="4134" w:type="dxa"/>
            <w:vAlign w:val="center"/>
          </w:tcPr>
          <w:p w14:paraId="79CB0B13" w14:textId="77777777" w:rsidR="008666FC" w:rsidRPr="008666FC" w:rsidRDefault="008666FC" w:rsidP="005631BA">
            <w:pPr>
              <w:pStyle w:val="TAL"/>
            </w:pPr>
            <w:proofErr w:type="spellStart"/>
            <w:r w:rsidRPr="008666FC">
              <w:t>Work_Noise_Office_Callcenter_binaural</w:t>
            </w:r>
            <w:proofErr w:type="spellEnd"/>
          </w:p>
        </w:tc>
        <w:tc>
          <w:tcPr>
            <w:tcW w:w="1125" w:type="dxa"/>
            <w:vAlign w:val="center"/>
          </w:tcPr>
          <w:p w14:paraId="7D74E24B" w14:textId="77777777" w:rsidR="008666FC" w:rsidRPr="008666FC" w:rsidRDefault="008666FC" w:rsidP="005631BA">
            <w:pPr>
              <w:pStyle w:val="TAC"/>
            </w:pPr>
            <w:r w:rsidRPr="008666FC">
              <w:t>30 s</w:t>
            </w:r>
          </w:p>
        </w:tc>
        <w:tc>
          <w:tcPr>
            <w:tcW w:w="1554" w:type="dxa"/>
            <w:vAlign w:val="center"/>
          </w:tcPr>
          <w:p w14:paraId="081A43F9" w14:textId="77777777" w:rsidR="008666FC" w:rsidRPr="008666FC" w:rsidRDefault="008666FC" w:rsidP="005631BA">
            <w:pPr>
              <w:pStyle w:val="TAC"/>
            </w:pPr>
            <w:r w:rsidRPr="008666FC">
              <w:t>L: 56,6 dB(A)</w:t>
            </w:r>
          </w:p>
          <w:p w14:paraId="72AE4A25" w14:textId="77777777" w:rsidR="008666FC" w:rsidRPr="008666FC" w:rsidRDefault="008666FC" w:rsidP="005631BA">
            <w:pPr>
              <w:pStyle w:val="TAC"/>
            </w:pPr>
            <w:r w:rsidRPr="008666FC">
              <w:t>R: 57,8 dB(A)</w:t>
            </w:r>
          </w:p>
        </w:tc>
      </w:tr>
    </w:tbl>
    <w:p w14:paraId="083EAE26" w14:textId="41A5F5FA" w:rsidR="007067DF" w:rsidRDefault="007067DF" w:rsidP="00837EB0">
      <w:pPr>
        <w:jc w:val="both"/>
        <w:rPr>
          <w:lang w:val="en-US"/>
        </w:rPr>
      </w:pPr>
    </w:p>
    <w:p w14:paraId="5266B419" w14:textId="2D3E558B" w:rsidR="00123AC2" w:rsidRPr="001619BC" w:rsidRDefault="00123AC2" w:rsidP="005631BA">
      <w:pPr>
        <w:pStyle w:val="TH"/>
        <w:rPr>
          <w:lang w:val="fr-FR"/>
        </w:rPr>
      </w:pPr>
      <w:bookmarkStart w:id="4" w:name="_Ref526791025"/>
      <w:r w:rsidRPr="00E45E0B">
        <w:rPr>
          <w:lang w:val="fr-FR"/>
        </w:rPr>
        <w:t xml:space="preserve">Table </w:t>
      </w:r>
      <w:r w:rsidRPr="00D60626">
        <w:fldChar w:fldCharType="begin"/>
      </w:r>
      <w:r w:rsidRPr="00E45E0B">
        <w:rPr>
          <w:lang w:val="fr-FR"/>
        </w:rPr>
        <w:instrText xml:space="preserve"> SEQ Table \* ARABIC </w:instrText>
      </w:r>
      <w:r w:rsidRPr="00D60626">
        <w:fldChar w:fldCharType="separate"/>
      </w:r>
      <w:r w:rsidR="00F82E93">
        <w:rPr>
          <w:noProof/>
          <w:lang w:val="fr-FR"/>
        </w:rPr>
        <w:t>2</w:t>
      </w:r>
      <w:r w:rsidRPr="00D60626">
        <w:fldChar w:fldCharType="end"/>
      </w:r>
      <w:bookmarkEnd w:id="4"/>
      <w:r w:rsidRPr="001619BC">
        <w:rPr>
          <w:lang w:val="fr-FR"/>
        </w:rPr>
        <w:t xml:space="preserve">: </w:t>
      </w:r>
      <w:r w:rsidR="004337F1" w:rsidRPr="001619BC">
        <w:rPr>
          <w:lang w:val="fr-FR"/>
        </w:rPr>
        <w:t>N</w:t>
      </w:r>
      <w:r w:rsidRPr="001619BC">
        <w:rPr>
          <w:lang w:val="fr-FR"/>
        </w:rPr>
        <w:t xml:space="preserve">oise types </w:t>
      </w:r>
      <w:proofErr w:type="spellStart"/>
      <w:r w:rsidRPr="001619BC">
        <w:rPr>
          <w:lang w:val="fr-FR"/>
        </w:rPr>
        <w:t>acc</w:t>
      </w:r>
      <w:proofErr w:type="spellEnd"/>
      <w:r w:rsidRPr="001619BC">
        <w:rPr>
          <w:lang w:val="fr-FR"/>
        </w:rPr>
        <w:t xml:space="preserve">. </w:t>
      </w:r>
      <w:proofErr w:type="gramStart"/>
      <w:r w:rsidRPr="001619BC">
        <w:rPr>
          <w:lang w:val="fr-FR"/>
        </w:rPr>
        <w:t>to</w:t>
      </w:r>
      <w:proofErr w:type="gramEnd"/>
      <w:r w:rsidRPr="001619BC">
        <w:rPr>
          <w:lang w:val="fr-FR"/>
        </w:rPr>
        <w:t xml:space="preserve"> ETSI TS 103 224</w:t>
      </w:r>
      <w:r w:rsidR="004337F1" w:rsidRPr="001619BC">
        <w:rPr>
          <w:lang w:val="fr-FR"/>
        </w:rPr>
        <w:t xml:space="preserve"> (8-channel versions)</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123AC2" w:rsidRPr="008666FC" w14:paraId="5411C01E" w14:textId="77777777" w:rsidTr="005631BA">
        <w:trPr>
          <w:jc w:val="center"/>
        </w:trPr>
        <w:tc>
          <w:tcPr>
            <w:tcW w:w="4134" w:type="dxa"/>
            <w:vAlign w:val="center"/>
          </w:tcPr>
          <w:p w14:paraId="4918101A" w14:textId="77777777" w:rsidR="00123AC2" w:rsidRPr="008666FC" w:rsidRDefault="00123AC2" w:rsidP="005631BA">
            <w:pPr>
              <w:pStyle w:val="TAH"/>
            </w:pPr>
            <w:r>
              <w:t>File</w:t>
            </w:r>
            <w:r w:rsidRPr="008666FC">
              <w:t>name</w:t>
            </w:r>
          </w:p>
        </w:tc>
        <w:tc>
          <w:tcPr>
            <w:tcW w:w="1125" w:type="dxa"/>
            <w:vAlign w:val="center"/>
          </w:tcPr>
          <w:p w14:paraId="3B2E9A4D" w14:textId="77777777" w:rsidR="00123AC2" w:rsidRPr="008666FC" w:rsidRDefault="00123AC2" w:rsidP="005631BA">
            <w:pPr>
              <w:pStyle w:val="TAH"/>
            </w:pPr>
            <w:r w:rsidRPr="008666FC">
              <w:t>Duration</w:t>
            </w:r>
          </w:p>
        </w:tc>
        <w:tc>
          <w:tcPr>
            <w:tcW w:w="1899" w:type="dxa"/>
            <w:vAlign w:val="center"/>
          </w:tcPr>
          <w:p w14:paraId="05E2422F" w14:textId="00128B85" w:rsidR="00123AC2" w:rsidRPr="008666FC" w:rsidRDefault="00123AC2" w:rsidP="005631BA">
            <w:pPr>
              <w:pStyle w:val="TAH"/>
            </w:pPr>
            <w:r w:rsidRPr="008666FC">
              <w:t>Level</w:t>
            </w:r>
            <w:r>
              <w:t xml:space="preserve"> Channel 1 &amp; 7</w:t>
            </w:r>
          </w:p>
        </w:tc>
      </w:tr>
      <w:tr w:rsidR="00123AC2" w:rsidRPr="008666FC" w14:paraId="0279C118" w14:textId="77777777" w:rsidTr="005631BA">
        <w:trPr>
          <w:jc w:val="center"/>
        </w:trPr>
        <w:tc>
          <w:tcPr>
            <w:tcW w:w="4134" w:type="dxa"/>
            <w:vAlign w:val="center"/>
          </w:tcPr>
          <w:p w14:paraId="48041DD5" w14:textId="0EAB075F" w:rsidR="00123AC2" w:rsidRPr="008666FC" w:rsidRDefault="00123AC2" w:rsidP="005631BA">
            <w:pPr>
              <w:pStyle w:val="TAL"/>
            </w:pPr>
            <w:proofErr w:type="spellStart"/>
            <w:r w:rsidRPr="008666FC">
              <w:rPr>
                <w:lang w:val="en-US"/>
              </w:rPr>
              <w:t>Pub_</w:t>
            </w:r>
            <w:r>
              <w:rPr>
                <w:lang w:val="en-US"/>
              </w:rPr>
              <w:t>handset</w:t>
            </w:r>
            <w:proofErr w:type="spellEnd"/>
          </w:p>
        </w:tc>
        <w:tc>
          <w:tcPr>
            <w:tcW w:w="1125" w:type="dxa"/>
            <w:vAlign w:val="center"/>
          </w:tcPr>
          <w:p w14:paraId="60F95389" w14:textId="77777777" w:rsidR="00123AC2" w:rsidRPr="008666FC" w:rsidRDefault="00123AC2" w:rsidP="005631BA">
            <w:pPr>
              <w:pStyle w:val="TAC"/>
            </w:pPr>
            <w:r w:rsidRPr="008666FC">
              <w:t>30 s</w:t>
            </w:r>
          </w:p>
        </w:tc>
        <w:tc>
          <w:tcPr>
            <w:tcW w:w="1899" w:type="dxa"/>
            <w:vAlign w:val="center"/>
          </w:tcPr>
          <w:p w14:paraId="5806A2D5" w14:textId="7333BA19" w:rsidR="00123AC2" w:rsidRPr="008666FC" w:rsidRDefault="00123AC2" w:rsidP="005631BA">
            <w:pPr>
              <w:pStyle w:val="TAC"/>
              <w:rPr>
                <w:lang w:val="en-US"/>
              </w:rPr>
            </w:pPr>
            <w:r>
              <w:rPr>
                <w:lang w:val="en-US"/>
              </w:rPr>
              <w:t>1</w:t>
            </w:r>
            <w:r w:rsidRPr="008666FC">
              <w:rPr>
                <w:lang w:val="en-US"/>
              </w:rPr>
              <w:t xml:space="preserve">: </w:t>
            </w:r>
            <w:r>
              <w:rPr>
                <w:lang w:val="en-US"/>
              </w:rPr>
              <w:t>77,2</w:t>
            </w:r>
            <w:r w:rsidRPr="008666FC">
              <w:rPr>
                <w:lang w:val="en-US"/>
              </w:rPr>
              <w:t xml:space="preserve"> dB(A)</w:t>
            </w:r>
          </w:p>
          <w:p w14:paraId="11A1AD15" w14:textId="52C84714" w:rsidR="00123AC2" w:rsidRPr="008666FC" w:rsidRDefault="00123AC2" w:rsidP="005631BA">
            <w:pPr>
              <w:pStyle w:val="TAC"/>
            </w:pPr>
            <w:r>
              <w:rPr>
                <w:lang w:val="en-US"/>
              </w:rPr>
              <w:t>7</w:t>
            </w:r>
            <w:r w:rsidR="00FE3490">
              <w:rPr>
                <w:lang w:val="en-US"/>
              </w:rPr>
              <w:t>: 76</w:t>
            </w:r>
            <w:r w:rsidRPr="008666FC">
              <w:rPr>
                <w:lang w:val="en-US"/>
              </w:rPr>
              <w:t>,0 dB(A)</w:t>
            </w:r>
          </w:p>
        </w:tc>
      </w:tr>
      <w:tr w:rsidR="00123AC2" w:rsidRPr="008666FC" w14:paraId="3E80EDB9" w14:textId="77777777" w:rsidTr="005631BA">
        <w:trPr>
          <w:jc w:val="center"/>
        </w:trPr>
        <w:tc>
          <w:tcPr>
            <w:tcW w:w="4134" w:type="dxa"/>
            <w:vAlign w:val="center"/>
          </w:tcPr>
          <w:p w14:paraId="13F16D9E" w14:textId="76CF6018" w:rsidR="00123AC2" w:rsidRPr="008666FC" w:rsidRDefault="00FE3490" w:rsidP="005631BA">
            <w:pPr>
              <w:pStyle w:val="TAL"/>
            </w:pPr>
            <w:proofErr w:type="spellStart"/>
            <w:r>
              <w:rPr>
                <w:lang w:val="en-US"/>
              </w:rPr>
              <w:t>Roadnoise_handset</w:t>
            </w:r>
            <w:proofErr w:type="spellEnd"/>
          </w:p>
        </w:tc>
        <w:tc>
          <w:tcPr>
            <w:tcW w:w="1125" w:type="dxa"/>
            <w:vAlign w:val="center"/>
          </w:tcPr>
          <w:p w14:paraId="30070D36" w14:textId="77777777" w:rsidR="00123AC2" w:rsidRPr="008666FC" w:rsidRDefault="00123AC2" w:rsidP="005631BA">
            <w:pPr>
              <w:pStyle w:val="TAC"/>
            </w:pPr>
            <w:r w:rsidRPr="008666FC">
              <w:t>30 s</w:t>
            </w:r>
          </w:p>
        </w:tc>
        <w:tc>
          <w:tcPr>
            <w:tcW w:w="1899" w:type="dxa"/>
            <w:vAlign w:val="center"/>
          </w:tcPr>
          <w:p w14:paraId="19928DB0" w14:textId="307C5613" w:rsidR="00123AC2" w:rsidRPr="008666FC" w:rsidRDefault="00FE3490" w:rsidP="005631BA">
            <w:pPr>
              <w:pStyle w:val="TAC"/>
              <w:rPr>
                <w:lang w:val="en-US"/>
              </w:rPr>
            </w:pPr>
            <w:r>
              <w:rPr>
                <w:lang w:val="en-US"/>
              </w:rPr>
              <w:t>1</w:t>
            </w:r>
            <w:r w:rsidR="00123AC2" w:rsidRPr="008666FC">
              <w:rPr>
                <w:lang w:val="en-US"/>
              </w:rPr>
              <w:t xml:space="preserve">: </w:t>
            </w:r>
            <w:r>
              <w:rPr>
                <w:lang w:val="en-US"/>
              </w:rPr>
              <w:t>72,8</w:t>
            </w:r>
            <w:r w:rsidR="00123AC2" w:rsidRPr="008666FC">
              <w:rPr>
                <w:lang w:val="en-US"/>
              </w:rPr>
              <w:t xml:space="preserve"> dB(A)</w:t>
            </w:r>
          </w:p>
          <w:p w14:paraId="26524DD7" w14:textId="7D26D5F5" w:rsidR="00123AC2" w:rsidRPr="008666FC" w:rsidRDefault="00FE3490" w:rsidP="005631BA">
            <w:pPr>
              <w:pStyle w:val="TAC"/>
            </w:pPr>
            <w:r>
              <w:rPr>
                <w:lang w:val="en-US"/>
              </w:rPr>
              <w:t>7: 73,0</w:t>
            </w:r>
            <w:r w:rsidR="00123AC2" w:rsidRPr="008666FC">
              <w:rPr>
                <w:lang w:val="en-US"/>
              </w:rPr>
              <w:t xml:space="preserve"> dB(A)</w:t>
            </w:r>
          </w:p>
        </w:tc>
      </w:tr>
      <w:tr w:rsidR="00123AC2" w:rsidRPr="008666FC" w14:paraId="03D54B6D" w14:textId="77777777" w:rsidTr="005631BA">
        <w:trPr>
          <w:jc w:val="center"/>
        </w:trPr>
        <w:tc>
          <w:tcPr>
            <w:tcW w:w="4134" w:type="dxa"/>
            <w:vAlign w:val="center"/>
          </w:tcPr>
          <w:p w14:paraId="732CAA05" w14:textId="3E8E0CDE" w:rsidR="00123AC2" w:rsidRPr="008666FC" w:rsidRDefault="00FE3490" w:rsidP="005631BA">
            <w:pPr>
              <w:pStyle w:val="TAL"/>
              <w:rPr>
                <w:lang w:val="en-US"/>
              </w:rPr>
            </w:pPr>
            <w:proofErr w:type="spellStart"/>
            <w:r>
              <w:rPr>
                <w:lang w:val="en-US"/>
              </w:rPr>
              <w:t>Crossroadnoise_handset</w:t>
            </w:r>
            <w:proofErr w:type="spellEnd"/>
          </w:p>
        </w:tc>
        <w:tc>
          <w:tcPr>
            <w:tcW w:w="1125" w:type="dxa"/>
            <w:vAlign w:val="center"/>
          </w:tcPr>
          <w:p w14:paraId="13837D87" w14:textId="3937FEAA" w:rsidR="00123AC2" w:rsidRPr="008666FC" w:rsidRDefault="00FE3490" w:rsidP="005631BA">
            <w:pPr>
              <w:pStyle w:val="TAC"/>
              <w:rPr>
                <w:lang w:val="en-US"/>
              </w:rPr>
            </w:pPr>
            <w:r>
              <w:rPr>
                <w:lang w:val="en-US"/>
              </w:rPr>
              <w:t>3</w:t>
            </w:r>
            <w:r w:rsidR="00123AC2" w:rsidRPr="008666FC">
              <w:rPr>
                <w:lang w:val="en-US"/>
              </w:rPr>
              <w:t>0 s</w:t>
            </w:r>
          </w:p>
        </w:tc>
        <w:tc>
          <w:tcPr>
            <w:tcW w:w="1899" w:type="dxa"/>
            <w:vAlign w:val="center"/>
          </w:tcPr>
          <w:p w14:paraId="36735353" w14:textId="430E526D" w:rsidR="00123AC2" w:rsidRPr="008666FC" w:rsidRDefault="00FE3490" w:rsidP="005631BA">
            <w:pPr>
              <w:pStyle w:val="TAC"/>
              <w:rPr>
                <w:lang w:val="en-US"/>
              </w:rPr>
            </w:pPr>
            <w:r>
              <w:rPr>
                <w:lang w:val="en-US"/>
              </w:rPr>
              <w:t>1: 70,6</w:t>
            </w:r>
            <w:r w:rsidR="00123AC2" w:rsidRPr="008666FC">
              <w:rPr>
                <w:lang w:val="en-US"/>
              </w:rPr>
              <w:t xml:space="preserve"> dB(A)</w:t>
            </w:r>
          </w:p>
          <w:p w14:paraId="0150623C" w14:textId="5E44FBCB" w:rsidR="00123AC2" w:rsidRPr="008666FC" w:rsidRDefault="00FE3490" w:rsidP="005631BA">
            <w:pPr>
              <w:pStyle w:val="TAC"/>
              <w:rPr>
                <w:lang w:val="en-US"/>
              </w:rPr>
            </w:pPr>
            <w:r>
              <w:rPr>
                <w:lang w:val="en-US"/>
              </w:rPr>
              <w:t>7: 71,2</w:t>
            </w:r>
            <w:r w:rsidR="00123AC2" w:rsidRPr="008666FC">
              <w:rPr>
                <w:lang w:val="en-US"/>
              </w:rPr>
              <w:t xml:space="preserve"> dB(A)</w:t>
            </w:r>
          </w:p>
        </w:tc>
      </w:tr>
      <w:tr w:rsidR="00123AC2" w:rsidRPr="008666FC" w14:paraId="4ADAB0EB" w14:textId="77777777" w:rsidTr="005631BA">
        <w:trPr>
          <w:jc w:val="center"/>
        </w:trPr>
        <w:tc>
          <w:tcPr>
            <w:tcW w:w="4134" w:type="dxa"/>
            <w:vAlign w:val="center"/>
          </w:tcPr>
          <w:p w14:paraId="28BB4DD9" w14:textId="4F4F625F" w:rsidR="00123AC2" w:rsidRPr="008666FC" w:rsidRDefault="00123AC2" w:rsidP="005631BA">
            <w:pPr>
              <w:pStyle w:val="TAL"/>
            </w:pPr>
            <w:proofErr w:type="spellStart"/>
            <w:r w:rsidRPr="008666FC">
              <w:rPr>
                <w:lang w:val="en-US"/>
              </w:rPr>
              <w:t>TrainStation_</w:t>
            </w:r>
            <w:r w:rsidR="00FE3490">
              <w:rPr>
                <w:lang w:val="en-US"/>
              </w:rPr>
              <w:t>handset</w:t>
            </w:r>
            <w:proofErr w:type="spellEnd"/>
          </w:p>
        </w:tc>
        <w:tc>
          <w:tcPr>
            <w:tcW w:w="1125" w:type="dxa"/>
            <w:vAlign w:val="center"/>
          </w:tcPr>
          <w:p w14:paraId="34A6341D" w14:textId="77777777" w:rsidR="00123AC2" w:rsidRPr="008666FC" w:rsidRDefault="00123AC2" w:rsidP="005631BA">
            <w:pPr>
              <w:pStyle w:val="TAC"/>
            </w:pPr>
            <w:r w:rsidRPr="008666FC">
              <w:rPr>
                <w:lang w:val="en-US"/>
              </w:rPr>
              <w:t>30 s</w:t>
            </w:r>
          </w:p>
        </w:tc>
        <w:tc>
          <w:tcPr>
            <w:tcW w:w="1899" w:type="dxa"/>
            <w:vAlign w:val="center"/>
          </w:tcPr>
          <w:p w14:paraId="672A1283" w14:textId="541D9039" w:rsidR="00123AC2" w:rsidRPr="008666FC" w:rsidRDefault="00FE3490" w:rsidP="005631BA">
            <w:pPr>
              <w:pStyle w:val="TAC"/>
              <w:rPr>
                <w:lang w:val="en-US"/>
              </w:rPr>
            </w:pPr>
            <w:r>
              <w:rPr>
                <w:lang w:val="en-US"/>
              </w:rPr>
              <w:t>1</w:t>
            </w:r>
            <w:r w:rsidR="00123AC2" w:rsidRPr="008666FC">
              <w:rPr>
                <w:lang w:val="en-US"/>
              </w:rPr>
              <w:t xml:space="preserve">: </w:t>
            </w:r>
            <w:r>
              <w:rPr>
                <w:lang w:val="en-US"/>
              </w:rPr>
              <w:t>7</w:t>
            </w:r>
            <w:r w:rsidR="00123AC2" w:rsidRPr="008666FC">
              <w:rPr>
                <w:lang w:val="en-US"/>
              </w:rPr>
              <w:t>8,</w:t>
            </w:r>
            <w:r>
              <w:rPr>
                <w:lang w:val="en-US"/>
              </w:rPr>
              <w:t>9</w:t>
            </w:r>
            <w:r w:rsidR="00123AC2" w:rsidRPr="008666FC">
              <w:rPr>
                <w:lang w:val="en-US"/>
              </w:rPr>
              <w:t xml:space="preserve"> dB(A)</w:t>
            </w:r>
          </w:p>
          <w:p w14:paraId="54152935" w14:textId="17A8DCCF" w:rsidR="00123AC2" w:rsidRPr="008666FC" w:rsidRDefault="00FE3490" w:rsidP="005631BA">
            <w:pPr>
              <w:pStyle w:val="TAC"/>
            </w:pPr>
            <w:r>
              <w:rPr>
                <w:lang w:val="en-US"/>
              </w:rPr>
              <w:t>7</w:t>
            </w:r>
            <w:r w:rsidR="00123AC2" w:rsidRPr="008666FC">
              <w:rPr>
                <w:lang w:val="en-US"/>
              </w:rPr>
              <w:t xml:space="preserve">: </w:t>
            </w:r>
            <w:r>
              <w:rPr>
                <w:lang w:val="en-US"/>
              </w:rPr>
              <w:t>78,8</w:t>
            </w:r>
            <w:r w:rsidR="00123AC2" w:rsidRPr="008666FC">
              <w:rPr>
                <w:lang w:val="en-US"/>
              </w:rPr>
              <w:t xml:space="preserve"> dB(A)</w:t>
            </w:r>
          </w:p>
        </w:tc>
      </w:tr>
      <w:tr w:rsidR="00123AC2" w:rsidRPr="008666FC" w14:paraId="27D77B32" w14:textId="77777777" w:rsidTr="005631BA">
        <w:trPr>
          <w:jc w:val="center"/>
        </w:trPr>
        <w:tc>
          <w:tcPr>
            <w:tcW w:w="4134" w:type="dxa"/>
            <w:vAlign w:val="center"/>
          </w:tcPr>
          <w:p w14:paraId="42C1F8F8" w14:textId="52245D5A" w:rsidR="00123AC2" w:rsidRPr="008666FC" w:rsidRDefault="00FE3490" w:rsidP="005631BA">
            <w:pPr>
              <w:pStyle w:val="TAL"/>
            </w:pPr>
            <w:r>
              <w:rPr>
                <w:lang w:val="en-US"/>
              </w:rPr>
              <w:t>FullSizeCar_130</w:t>
            </w:r>
            <w:r w:rsidR="00123AC2" w:rsidRPr="008666FC">
              <w:rPr>
                <w:lang w:val="en-US"/>
              </w:rPr>
              <w:t>_</w:t>
            </w:r>
            <w:r>
              <w:rPr>
                <w:lang w:val="en-US"/>
              </w:rPr>
              <w:t>handset</w:t>
            </w:r>
          </w:p>
        </w:tc>
        <w:tc>
          <w:tcPr>
            <w:tcW w:w="1125" w:type="dxa"/>
            <w:vAlign w:val="center"/>
          </w:tcPr>
          <w:p w14:paraId="26791484" w14:textId="77777777" w:rsidR="00123AC2" w:rsidRPr="008666FC" w:rsidRDefault="00123AC2" w:rsidP="005631BA">
            <w:pPr>
              <w:pStyle w:val="TAC"/>
            </w:pPr>
            <w:r w:rsidRPr="008666FC">
              <w:rPr>
                <w:lang w:val="en-US"/>
              </w:rPr>
              <w:t>30 s</w:t>
            </w:r>
          </w:p>
        </w:tc>
        <w:tc>
          <w:tcPr>
            <w:tcW w:w="1899" w:type="dxa"/>
            <w:vAlign w:val="center"/>
          </w:tcPr>
          <w:p w14:paraId="0E14DE4D" w14:textId="362B583C" w:rsidR="00123AC2" w:rsidRPr="008666FC" w:rsidRDefault="00C338A8" w:rsidP="005631BA">
            <w:pPr>
              <w:pStyle w:val="TAC"/>
              <w:rPr>
                <w:lang w:val="en-US"/>
              </w:rPr>
            </w:pPr>
            <w:r>
              <w:rPr>
                <w:lang w:val="en-US"/>
              </w:rPr>
              <w:t>1: 68</w:t>
            </w:r>
            <w:r w:rsidR="00123AC2" w:rsidRPr="008666FC">
              <w:rPr>
                <w:lang w:val="en-US"/>
              </w:rPr>
              <w:t>,</w:t>
            </w:r>
            <w:r>
              <w:rPr>
                <w:lang w:val="en-US"/>
              </w:rPr>
              <w:t>5</w:t>
            </w:r>
            <w:r w:rsidR="00123AC2" w:rsidRPr="008666FC">
              <w:rPr>
                <w:lang w:val="en-US"/>
              </w:rPr>
              <w:t xml:space="preserve"> dB(A)</w:t>
            </w:r>
          </w:p>
          <w:p w14:paraId="51A0FB5A" w14:textId="427E8A3F" w:rsidR="00123AC2" w:rsidRPr="008666FC" w:rsidRDefault="00C338A8" w:rsidP="005631BA">
            <w:pPr>
              <w:pStyle w:val="TAC"/>
            </w:pPr>
            <w:r>
              <w:rPr>
                <w:lang w:val="en-US"/>
              </w:rPr>
              <w:t>7: 70,8</w:t>
            </w:r>
            <w:r w:rsidR="00123AC2" w:rsidRPr="008666FC">
              <w:rPr>
                <w:lang w:val="en-US"/>
              </w:rPr>
              <w:t xml:space="preserve"> dB(A)</w:t>
            </w:r>
          </w:p>
        </w:tc>
      </w:tr>
      <w:tr w:rsidR="00123AC2" w:rsidRPr="008666FC" w14:paraId="0AF11FC0" w14:textId="77777777" w:rsidTr="005631BA">
        <w:trPr>
          <w:jc w:val="center"/>
        </w:trPr>
        <w:tc>
          <w:tcPr>
            <w:tcW w:w="4134" w:type="dxa"/>
            <w:vAlign w:val="center"/>
          </w:tcPr>
          <w:p w14:paraId="109DFC4B" w14:textId="712D944C" w:rsidR="00123AC2" w:rsidRPr="008666FC" w:rsidRDefault="00FE3490" w:rsidP="005631BA">
            <w:pPr>
              <w:pStyle w:val="TAL"/>
            </w:pPr>
            <w:proofErr w:type="spellStart"/>
            <w:r>
              <w:t>SalesCounter</w:t>
            </w:r>
            <w:r w:rsidR="00123AC2" w:rsidRPr="008666FC">
              <w:t>_</w:t>
            </w:r>
            <w:r>
              <w:t>handset</w:t>
            </w:r>
            <w:proofErr w:type="spellEnd"/>
          </w:p>
        </w:tc>
        <w:tc>
          <w:tcPr>
            <w:tcW w:w="1125" w:type="dxa"/>
            <w:vAlign w:val="center"/>
          </w:tcPr>
          <w:p w14:paraId="17E47588" w14:textId="77777777" w:rsidR="00123AC2" w:rsidRPr="008666FC" w:rsidRDefault="00123AC2" w:rsidP="005631BA">
            <w:pPr>
              <w:pStyle w:val="TAC"/>
            </w:pPr>
            <w:r w:rsidRPr="008666FC">
              <w:t>30 s</w:t>
            </w:r>
          </w:p>
        </w:tc>
        <w:tc>
          <w:tcPr>
            <w:tcW w:w="1899" w:type="dxa"/>
            <w:vAlign w:val="center"/>
          </w:tcPr>
          <w:p w14:paraId="327DA34C" w14:textId="68316FBD" w:rsidR="00123AC2" w:rsidRPr="008666FC" w:rsidRDefault="00FE3490" w:rsidP="005631BA">
            <w:pPr>
              <w:pStyle w:val="TAC"/>
            </w:pPr>
            <w:r>
              <w:t>1</w:t>
            </w:r>
            <w:r w:rsidR="00123AC2" w:rsidRPr="008666FC">
              <w:t xml:space="preserve">: </w:t>
            </w:r>
            <w:r>
              <w:t>66</w:t>
            </w:r>
            <w:r w:rsidR="00123AC2" w:rsidRPr="008666FC">
              <w:t>,</w:t>
            </w:r>
            <w:r>
              <w:t>6</w:t>
            </w:r>
            <w:r w:rsidR="00123AC2" w:rsidRPr="008666FC">
              <w:t xml:space="preserve"> dB(A)</w:t>
            </w:r>
          </w:p>
          <w:p w14:paraId="18EE59A0" w14:textId="405B66ED" w:rsidR="00123AC2" w:rsidRPr="008666FC" w:rsidRDefault="00FE3490" w:rsidP="005631BA">
            <w:pPr>
              <w:pStyle w:val="TAC"/>
            </w:pPr>
            <w:r>
              <w:t>7</w:t>
            </w:r>
            <w:r w:rsidR="00123AC2" w:rsidRPr="008666FC">
              <w:t xml:space="preserve">: </w:t>
            </w:r>
            <w:r>
              <w:t>66</w:t>
            </w:r>
            <w:r w:rsidR="00123AC2" w:rsidRPr="008666FC">
              <w:t>,</w:t>
            </w:r>
            <w:r>
              <w:t>6</w:t>
            </w:r>
            <w:r w:rsidR="00123AC2" w:rsidRPr="008666FC">
              <w:t xml:space="preserve"> dB(A)</w:t>
            </w:r>
          </w:p>
        </w:tc>
      </w:tr>
      <w:tr w:rsidR="00123AC2" w:rsidRPr="008666FC" w14:paraId="5E74202E" w14:textId="77777777" w:rsidTr="005631BA">
        <w:trPr>
          <w:jc w:val="center"/>
        </w:trPr>
        <w:tc>
          <w:tcPr>
            <w:tcW w:w="4134" w:type="dxa"/>
            <w:vAlign w:val="center"/>
          </w:tcPr>
          <w:p w14:paraId="5F5BCD4F" w14:textId="1C1BC933" w:rsidR="00123AC2" w:rsidRPr="008666FC" w:rsidRDefault="00FE3490" w:rsidP="005631BA">
            <w:pPr>
              <w:pStyle w:val="TAL"/>
              <w:rPr>
                <w:lang w:val="en-US"/>
              </w:rPr>
            </w:pPr>
            <w:proofErr w:type="spellStart"/>
            <w:r w:rsidRPr="008666FC">
              <w:t>Cafeteria_</w:t>
            </w:r>
            <w:r>
              <w:t>handset</w:t>
            </w:r>
            <w:proofErr w:type="spellEnd"/>
          </w:p>
        </w:tc>
        <w:tc>
          <w:tcPr>
            <w:tcW w:w="1125" w:type="dxa"/>
            <w:vAlign w:val="center"/>
          </w:tcPr>
          <w:p w14:paraId="5FE03141" w14:textId="4366A992" w:rsidR="00123AC2" w:rsidRPr="008666FC" w:rsidRDefault="00FE3490" w:rsidP="005631BA">
            <w:pPr>
              <w:pStyle w:val="TAC"/>
              <w:rPr>
                <w:lang w:val="en-US"/>
              </w:rPr>
            </w:pPr>
            <w:r>
              <w:rPr>
                <w:lang w:val="en-US"/>
              </w:rPr>
              <w:t>30</w:t>
            </w:r>
            <w:r w:rsidR="00123AC2" w:rsidRPr="008666FC">
              <w:rPr>
                <w:lang w:val="en-US"/>
              </w:rPr>
              <w:t xml:space="preserve"> s</w:t>
            </w:r>
          </w:p>
        </w:tc>
        <w:tc>
          <w:tcPr>
            <w:tcW w:w="1899" w:type="dxa"/>
            <w:vAlign w:val="center"/>
          </w:tcPr>
          <w:p w14:paraId="36CE777C" w14:textId="7BFD3361" w:rsidR="00123AC2" w:rsidRPr="008666FC" w:rsidRDefault="00FE3490" w:rsidP="005631BA">
            <w:pPr>
              <w:pStyle w:val="TAC"/>
              <w:rPr>
                <w:lang w:val="en-US"/>
              </w:rPr>
            </w:pPr>
            <w:r>
              <w:rPr>
                <w:lang w:val="en-US"/>
              </w:rPr>
              <w:t>1</w:t>
            </w:r>
            <w:r w:rsidR="00123AC2" w:rsidRPr="008666FC">
              <w:rPr>
                <w:lang w:val="en-US"/>
              </w:rPr>
              <w:t xml:space="preserve">: </w:t>
            </w:r>
            <w:r>
              <w:rPr>
                <w:lang w:val="en-US"/>
              </w:rPr>
              <w:t>70</w:t>
            </w:r>
            <w:r w:rsidR="00123AC2" w:rsidRPr="008666FC">
              <w:rPr>
                <w:lang w:val="en-US"/>
              </w:rPr>
              <w:t>,</w:t>
            </w:r>
            <w:r>
              <w:rPr>
                <w:lang w:val="en-US"/>
              </w:rPr>
              <w:t>0</w:t>
            </w:r>
            <w:r w:rsidR="00123AC2" w:rsidRPr="008666FC">
              <w:rPr>
                <w:lang w:val="en-US"/>
              </w:rPr>
              <w:t xml:space="preserve"> dB(A)</w:t>
            </w:r>
          </w:p>
          <w:p w14:paraId="29CAA6F7" w14:textId="0D41DCE1" w:rsidR="00123AC2" w:rsidRPr="008666FC" w:rsidRDefault="00FE3490" w:rsidP="005631BA">
            <w:pPr>
              <w:pStyle w:val="TAC"/>
              <w:rPr>
                <w:lang w:val="en-US"/>
              </w:rPr>
            </w:pPr>
            <w:r>
              <w:rPr>
                <w:lang w:val="en-US"/>
              </w:rPr>
              <w:t>7</w:t>
            </w:r>
            <w:r w:rsidR="00123AC2" w:rsidRPr="008666FC">
              <w:rPr>
                <w:lang w:val="en-US"/>
              </w:rPr>
              <w:t xml:space="preserve">: </w:t>
            </w:r>
            <w:r>
              <w:rPr>
                <w:lang w:val="en-US"/>
              </w:rPr>
              <w:t>70</w:t>
            </w:r>
            <w:r w:rsidR="00123AC2" w:rsidRPr="008666FC">
              <w:rPr>
                <w:lang w:val="en-US"/>
              </w:rPr>
              <w:t>,</w:t>
            </w:r>
            <w:r>
              <w:rPr>
                <w:lang w:val="en-US"/>
              </w:rPr>
              <w:t>6</w:t>
            </w:r>
            <w:r w:rsidR="00123AC2" w:rsidRPr="008666FC">
              <w:rPr>
                <w:lang w:val="en-US"/>
              </w:rPr>
              <w:t xml:space="preserve"> dB(A)</w:t>
            </w:r>
          </w:p>
        </w:tc>
      </w:tr>
      <w:tr w:rsidR="00123AC2" w:rsidRPr="008666FC" w14:paraId="516BC964" w14:textId="77777777" w:rsidTr="005631BA">
        <w:trPr>
          <w:jc w:val="center"/>
        </w:trPr>
        <w:tc>
          <w:tcPr>
            <w:tcW w:w="4134" w:type="dxa"/>
            <w:vAlign w:val="center"/>
          </w:tcPr>
          <w:p w14:paraId="2803655F" w14:textId="10993B4E" w:rsidR="00123AC2" w:rsidRPr="008666FC" w:rsidRDefault="00FE3490" w:rsidP="005631BA">
            <w:pPr>
              <w:pStyle w:val="TAL"/>
            </w:pPr>
            <w:r>
              <w:t>Callcenter2_handset</w:t>
            </w:r>
          </w:p>
        </w:tc>
        <w:tc>
          <w:tcPr>
            <w:tcW w:w="1125" w:type="dxa"/>
            <w:vAlign w:val="center"/>
          </w:tcPr>
          <w:p w14:paraId="2554AD21" w14:textId="77777777" w:rsidR="00123AC2" w:rsidRPr="008666FC" w:rsidRDefault="00123AC2" w:rsidP="005631BA">
            <w:pPr>
              <w:pStyle w:val="TAC"/>
            </w:pPr>
            <w:r w:rsidRPr="008666FC">
              <w:t>30 s</w:t>
            </w:r>
          </w:p>
        </w:tc>
        <w:tc>
          <w:tcPr>
            <w:tcW w:w="1899" w:type="dxa"/>
            <w:vAlign w:val="center"/>
          </w:tcPr>
          <w:p w14:paraId="3C8286A2" w14:textId="65BEEE71" w:rsidR="00123AC2" w:rsidRPr="008666FC" w:rsidRDefault="00C338A8" w:rsidP="005631BA">
            <w:pPr>
              <w:pStyle w:val="TAC"/>
            </w:pPr>
            <w:r>
              <w:t>1</w:t>
            </w:r>
            <w:r w:rsidR="00123AC2" w:rsidRPr="008666FC">
              <w:t xml:space="preserve">: </w:t>
            </w:r>
            <w:r w:rsidR="00FE3490">
              <w:t>60</w:t>
            </w:r>
            <w:r w:rsidR="00123AC2" w:rsidRPr="008666FC">
              <w:t>,</w:t>
            </w:r>
            <w:r w:rsidR="00FE3490">
              <w:t>2</w:t>
            </w:r>
            <w:r w:rsidR="00123AC2" w:rsidRPr="008666FC">
              <w:t xml:space="preserve"> dB(A)</w:t>
            </w:r>
          </w:p>
          <w:p w14:paraId="7673BECE" w14:textId="611BEF5E" w:rsidR="00123AC2" w:rsidRPr="008666FC" w:rsidRDefault="00C338A8" w:rsidP="005631BA">
            <w:pPr>
              <w:pStyle w:val="TAC"/>
            </w:pPr>
            <w:r>
              <w:t>7: 60,2</w:t>
            </w:r>
            <w:r w:rsidR="00123AC2" w:rsidRPr="008666FC">
              <w:t xml:space="preserve"> dB(A)</w:t>
            </w:r>
          </w:p>
        </w:tc>
      </w:tr>
    </w:tbl>
    <w:p w14:paraId="16DA575B" w14:textId="46703561" w:rsidR="00123AC2" w:rsidRDefault="00123AC2" w:rsidP="00837EB0">
      <w:pPr>
        <w:jc w:val="both"/>
        <w:rPr>
          <w:lang w:val="en-US"/>
        </w:rPr>
      </w:pPr>
    </w:p>
    <w:p w14:paraId="48504C69" w14:textId="4B0F360D" w:rsidR="004337F1" w:rsidRPr="00D60626" w:rsidRDefault="004337F1" w:rsidP="005631BA">
      <w:pPr>
        <w:pStyle w:val="TH"/>
      </w:pPr>
      <w:bookmarkStart w:id="5" w:name="_Ref11860133"/>
      <w:r w:rsidRPr="00D60626">
        <w:lastRenderedPageBreak/>
        <w:t xml:space="preserve">Table </w:t>
      </w:r>
      <w:r w:rsidRPr="00D60626">
        <w:fldChar w:fldCharType="begin"/>
      </w:r>
      <w:r w:rsidRPr="00D60626">
        <w:instrText xml:space="preserve"> SEQ Table \* ARABIC </w:instrText>
      </w:r>
      <w:r w:rsidRPr="00D60626">
        <w:fldChar w:fldCharType="separate"/>
      </w:r>
      <w:r w:rsidR="00F82E93">
        <w:rPr>
          <w:noProof/>
        </w:rPr>
        <w:t>3</w:t>
      </w:r>
      <w:r w:rsidRPr="00D60626">
        <w:fldChar w:fldCharType="end"/>
      </w:r>
      <w:bookmarkEnd w:id="5"/>
      <w:r w:rsidRPr="00D60626">
        <w:t xml:space="preserve">: </w:t>
      </w:r>
      <w:r>
        <w:t xml:space="preserve">Noise types acc. to ETSI TS 103 224 (binaural versions of </w:t>
      </w:r>
      <w:r>
        <w:fldChar w:fldCharType="begin"/>
      </w:r>
      <w:r>
        <w:instrText xml:space="preserve"> REF _Ref526791025 \h </w:instrText>
      </w:r>
      <w:r w:rsidR="006B7901">
        <w:instrText xml:space="preserve"> \* MERGEFORMAT </w:instrText>
      </w:r>
      <w:r>
        <w:fldChar w:fldCharType="separate"/>
      </w:r>
      <w:r w:rsidR="00F82E93" w:rsidRPr="00F82E93">
        <w:t xml:space="preserve">Table </w:t>
      </w:r>
      <w:r w:rsidR="00F82E93" w:rsidRPr="00F82E93">
        <w:rPr>
          <w:noProof/>
        </w:rPr>
        <w:t>2</w:t>
      </w:r>
      <w:r>
        <w:fldChar w:fldCharType="end"/>
      </w:r>
      <w:r>
        <w: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337F1" w:rsidRPr="008666FC" w14:paraId="06F05669" w14:textId="77777777" w:rsidTr="005631BA">
        <w:trPr>
          <w:jc w:val="center"/>
        </w:trPr>
        <w:tc>
          <w:tcPr>
            <w:tcW w:w="4134" w:type="dxa"/>
            <w:vAlign w:val="center"/>
          </w:tcPr>
          <w:p w14:paraId="4B903248" w14:textId="77777777" w:rsidR="004337F1" w:rsidRPr="008666FC" w:rsidRDefault="004337F1" w:rsidP="005631BA">
            <w:pPr>
              <w:pStyle w:val="TAH"/>
            </w:pPr>
            <w:r>
              <w:t>File</w:t>
            </w:r>
            <w:r w:rsidRPr="008666FC">
              <w:t>name</w:t>
            </w:r>
          </w:p>
        </w:tc>
        <w:tc>
          <w:tcPr>
            <w:tcW w:w="1125" w:type="dxa"/>
            <w:vAlign w:val="center"/>
          </w:tcPr>
          <w:p w14:paraId="75E5E1B3" w14:textId="77777777" w:rsidR="004337F1" w:rsidRPr="008666FC" w:rsidRDefault="004337F1" w:rsidP="005631BA">
            <w:pPr>
              <w:pStyle w:val="TAH"/>
            </w:pPr>
            <w:r w:rsidRPr="008666FC">
              <w:t>Duration</w:t>
            </w:r>
          </w:p>
        </w:tc>
        <w:tc>
          <w:tcPr>
            <w:tcW w:w="1899" w:type="dxa"/>
            <w:vAlign w:val="center"/>
          </w:tcPr>
          <w:p w14:paraId="0F107F4D" w14:textId="483CE7EE" w:rsidR="004337F1" w:rsidRPr="008666FC" w:rsidRDefault="004337F1" w:rsidP="005631BA">
            <w:pPr>
              <w:pStyle w:val="TAH"/>
            </w:pPr>
            <w:r w:rsidRPr="008666FC">
              <w:t>Level</w:t>
            </w:r>
            <w:r>
              <w:t xml:space="preserve"> </w:t>
            </w:r>
            <w:r w:rsidR="006B7901">
              <w:t>(L</w:t>
            </w:r>
            <w:r>
              <w:t xml:space="preserve"> &amp; </w:t>
            </w:r>
            <w:r w:rsidR="006B7901">
              <w:t>R)</w:t>
            </w:r>
          </w:p>
        </w:tc>
      </w:tr>
      <w:tr w:rsidR="004337F1" w:rsidRPr="008666FC" w14:paraId="2C5CAE15" w14:textId="77777777" w:rsidTr="005631BA">
        <w:trPr>
          <w:jc w:val="center"/>
        </w:trPr>
        <w:tc>
          <w:tcPr>
            <w:tcW w:w="4134" w:type="dxa"/>
            <w:vAlign w:val="center"/>
          </w:tcPr>
          <w:p w14:paraId="4D2FBEC7" w14:textId="2BE9C9E4" w:rsidR="004337F1" w:rsidRPr="008666FC" w:rsidRDefault="004337F1" w:rsidP="005631BA">
            <w:pPr>
              <w:pStyle w:val="TAL"/>
            </w:pPr>
            <w:proofErr w:type="spellStart"/>
            <w:r w:rsidRPr="008666FC">
              <w:rPr>
                <w:lang w:val="en-US"/>
              </w:rPr>
              <w:t>Pub_</w:t>
            </w:r>
            <w:r w:rsidR="00570A0E">
              <w:rPr>
                <w:lang w:val="en-US"/>
              </w:rPr>
              <w:t>bin</w:t>
            </w:r>
            <w:proofErr w:type="spellEnd"/>
          </w:p>
        </w:tc>
        <w:tc>
          <w:tcPr>
            <w:tcW w:w="1125" w:type="dxa"/>
            <w:vAlign w:val="center"/>
          </w:tcPr>
          <w:p w14:paraId="3BB6C0D2" w14:textId="77777777" w:rsidR="004337F1" w:rsidRPr="008666FC" w:rsidRDefault="004337F1" w:rsidP="005631BA">
            <w:pPr>
              <w:pStyle w:val="TAC"/>
            </w:pPr>
            <w:r w:rsidRPr="008666FC">
              <w:t>30 s</w:t>
            </w:r>
          </w:p>
        </w:tc>
        <w:tc>
          <w:tcPr>
            <w:tcW w:w="1899" w:type="dxa"/>
            <w:vAlign w:val="center"/>
          </w:tcPr>
          <w:p w14:paraId="6D0FFAAC" w14:textId="7A429B23" w:rsidR="004337F1" w:rsidRPr="008666FC" w:rsidRDefault="00181CC4" w:rsidP="005631BA">
            <w:pPr>
              <w:pStyle w:val="TAC"/>
              <w:rPr>
                <w:lang w:val="en-US"/>
              </w:rPr>
            </w:pPr>
            <w:r>
              <w:rPr>
                <w:lang w:val="en-US"/>
              </w:rPr>
              <w:t>L</w:t>
            </w:r>
            <w:r w:rsidR="004337F1" w:rsidRPr="008666FC">
              <w:rPr>
                <w:lang w:val="en-US"/>
              </w:rPr>
              <w:t xml:space="preserve">: </w:t>
            </w:r>
            <w:r>
              <w:rPr>
                <w:lang w:val="en-US"/>
              </w:rPr>
              <w:t>77,7</w:t>
            </w:r>
            <w:r w:rsidR="004337F1" w:rsidRPr="008666FC">
              <w:rPr>
                <w:lang w:val="en-US"/>
              </w:rPr>
              <w:t xml:space="preserve"> dB(A)</w:t>
            </w:r>
          </w:p>
          <w:p w14:paraId="19109624" w14:textId="1079A113" w:rsidR="004337F1" w:rsidRPr="008666FC" w:rsidRDefault="00181CC4" w:rsidP="005631BA">
            <w:pPr>
              <w:pStyle w:val="TAC"/>
            </w:pPr>
            <w:r>
              <w:rPr>
                <w:lang w:val="en-US"/>
              </w:rPr>
              <w:t>R</w:t>
            </w:r>
            <w:r w:rsidR="004337F1">
              <w:rPr>
                <w:lang w:val="en-US"/>
              </w:rPr>
              <w:t>: 76</w:t>
            </w:r>
            <w:r>
              <w:rPr>
                <w:lang w:val="en-US"/>
              </w:rPr>
              <w:t>,2</w:t>
            </w:r>
            <w:r w:rsidR="004337F1" w:rsidRPr="008666FC">
              <w:rPr>
                <w:lang w:val="en-US"/>
              </w:rPr>
              <w:t xml:space="preserve"> dB(A)</w:t>
            </w:r>
          </w:p>
        </w:tc>
      </w:tr>
      <w:tr w:rsidR="004337F1" w:rsidRPr="008666FC" w14:paraId="0BDC18FB" w14:textId="77777777" w:rsidTr="005631BA">
        <w:trPr>
          <w:jc w:val="center"/>
        </w:trPr>
        <w:tc>
          <w:tcPr>
            <w:tcW w:w="4134" w:type="dxa"/>
            <w:vAlign w:val="center"/>
          </w:tcPr>
          <w:p w14:paraId="7A8F2EA5" w14:textId="4D1DFF77" w:rsidR="004337F1" w:rsidRPr="008666FC" w:rsidRDefault="004337F1" w:rsidP="005631BA">
            <w:pPr>
              <w:pStyle w:val="TAL"/>
            </w:pPr>
            <w:proofErr w:type="spellStart"/>
            <w:r>
              <w:rPr>
                <w:lang w:val="en-US"/>
              </w:rPr>
              <w:t>Roadnoise_</w:t>
            </w:r>
            <w:r w:rsidR="00570A0E">
              <w:rPr>
                <w:lang w:val="en-US"/>
              </w:rPr>
              <w:t>bin</w:t>
            </w:r>
            <w:proofErr w:type="spellEnd"/>
          </w:p>
        </w:tc>
        <w:tc>
          <w:tcPr>
            <w:tcW w:w="1125" w:type="dxa"/>
            <w:vAlign w:val="center"/>
          </w:tcPr>
          <w:p w14:paraId="61FD7A08" w14:textId="77777777" w:rsidR="004337F1" w:rsidRPr="008666FC" w:rsidRDefault="004337F1" w:rsidP="005631BA">
            <w:pPr>
              <w:pStyle w:val="TAC"/>
            </w:pPr>
            <w:r w:rsidRPr="008666FC">
              <w:t>30 s</w:t>
            </w:r>
          </w:p>
        </w:tc>
        <w:tc>
          <w:tcPr>
            <w:tcW w:w="1899" w:type="dxa"/>
            <w:vAlign w:val="center"/>
          </w:tcPr>
          <w:p w14:paraId="543F7C1E" w14:textId="5B11BC4E" w:rsidR="004337F1" w:rsidRPr="008666FC" w:rsidRDefault="00181CC4" w:rsidP="005631BA">
            <w:pPr>
              <w:pStyle w:val="TAC"/>
              <w:rPr>
                <w:lang w:val="en-US"/>
              </w:rPr>
            </w:pPr>
            <w:r>
              <w:rPr>
                <w:lang w:val="en-US"/>
              </w:rPr>
              <w:t>L</w:t>
            </w:r>
            <w:r w:rsidR="004337F1" w:rsidRPr="008666FC">
              <w:rPr>
                <w:lang w:val="en-US"/>
              </w:rPr>
              <w:t xml:space="preserve">: </w:t>
            </w:r>
            <w:r w:rsidR="004337F1">
              <w:rPr>
                <w:lang w:val="en-US"/>
              </w:rPr>
              <w:t>7</w:t>
            </w:r>
            <w:r>
              <w:rPr>
                <w:lang w:val="en-US"/>
              </w:rPr>
              <w:t>4</w:t>
            </w:r>
            <w:r w:rsidR="004337F1">
              <w:rPr>
                <w:lang w:val="en-US"/>
              </w:rPr>
              <w:t>,</w:t>
            </w:r>
            <w:r>
              <w:rPr>
                <w:lang w:val="en-US"/>
              </w:rPr>
              <w:t>0</w:t>
            </w:r>
            <w:r w:rsidR="004337F1" w:rsidRPr="008666FC">
              <w:rPr>
                <w:lang w:val="en-US"/>
              </w:rPr>
              <w:t xml:space="preserve"> dB(A)</w:t>
            </w:r>
          </w:p>
          <w:p w14:paraId="2289645D" w14:textId="6EDDBE66" w:rsidR="004337F1" w:rsidRPr="008666FC" w:rsidRDefault="00181CC4" w:rsidP="005631BA">
            <w:pPr>
              <w:pStyle w:val="TAC"/>
            </w:pPr>
            <w:r>
              <w:rPr>
                <w:lang w:val="en-US"/>
              </w:rPr>
              <w:t>R: 74,1</w:t>
            </w:r>
            <w:r w:rsidR="004337F1" w:rsidRPr="008666FC">
              <w:rPr>
                <w:lang w:val="en-US"/>
              </w:rPr>
              <w:t xml:space="preserve"> dB(A)</w:t>
            </w:r>
          </w:p>
        </w:tc>
      </w:tr>
      <w:tr w:rsidR="004337F1" w:rsidRPr="008666FC" w14:paraId="37E0ADEE" w14:textId="77777777" w:rsidTr="005631BA">
        <w:trPr>
          <w:jc w:val="center"/>
        </w:trPr>
        <w:tc>
          <w:tcPr>
            <w:tcW w:w="4134" w:type="dxa"/>
            <w:vAlign w:val="center"/>
          </w:tcPr>
          <w:p w14:paraId="15B71CD1" w14:textId="2A16D1DB" w:rsidR="004337F1" w:rsidRPr="008666FC" w:rsidRDefault="004337F1" w:rsidP="005631BA">
            <w:pPr>
              <w:pStyle w:val="TAL"/>
              <w:rPr>
                <w:lang w:val="en-US"/>
              </w:rPr>
            </w:pPr>
            <w:proofErr w:type="spellStart"/>
            <w:r>
              <w:rPr>
                <w:lang w:val="en-US"/>
              </w:rPr>
              <w:t>Crossroadnoise_</w:t>
            </w:r>
            <w:r w:rsidR="00570A0E">
              <w:rPr>
                <w:lang w:val="en-US"/>
              </w:rPr>
              <w:t>bin</w:t>
            </w:r>
            <w:proofErr w:type="spellEnd"/>
          </w:p>
        </w:tc>
        <w:tc>
          <w:tcPr>
            <w:tcW w:w="1125" w:type="dxa"/>
            <w:vAlign w:val="center"/>
          </w:tcPr>
          <w:p w14:paraId="2CD94A47" w14:textId="77777777" w:rsidR="004337F1" w:rsidRPr="008666FC" w:rsidRDefault="004337F1" w:rsidP="005631BA">
            <w:pPr>
              <w:pStyle w:val="TAC"/>
              <w:rPr>
                <w:lang w:val="en-US"/>
              </w:rPr>
            </w:pPr>
            <w:r>
              <w:rPr>
                <w:lang w:val="en-US"/>
              </w:rPr>
              <w:t>3</w:t>
            </w:r>
            <w:r w:rsidRPr="008666FC">
              <w:rPr>
                <w:lang w:val="en-US"/>
              </w:rPr>
              <w:t>0 s</w:t>
            </w:r>
          </w:p>
        </w:tc>
        <w:tc>
          <w:tcPr>
            <w:tcW w:w="1899" w:type="dxa"/>
            <w:vAlign w:val="center"/>
          </w:tcPr>
          <w:p w14:paraId="27036328" w14:textId="7BD39393" w:rsidR="004337F1" w:rsidRPr="008666FC" w:rsidRDefault="00181CC4" w:rsidP="005631BA">
            <w:pPr>
              <w:pStyle w:val="TAC"/>
              <w:rPr>
                <w:lang w:val="en-US"/>
              </w:rPr>
            </w:pPr>
            <w:r>
              <w:rPr>
                <w:lang w:val="en-US"/>
              </w:rPr>
              <w:t>L</w:t>
            </w:r>
            <w:r w:rsidR="004337F1">
              <w:rPr>
                <w:lang w:val="en-US"/>
              </w:rPr>
              <w:t>: 70,</w:t>
            </w:r>
            <w:r>
              <w:rPr>
                <w:lang w:val="en-US"/>
              </w:rPr>
              <w:t>8</w:t>
            </w:r>
            <w:r w:rsidR="004337F1" w:rsidRPr="008666FC">
              <w:rPr>
                <w:lang w:val="en-US"/>
              </w:rPr>
              <w:t xml:space="preserve"> dB(A)</w:t>
            </w:r>
          </w:p>
          <w:p w14:paraId="47FFB572" w14:textId="4F97C7B6" w:rsidR="004337F1" w:rsidRPr="008666FC" w:rsidRDefault="00181CC4" w:rsidP="005631BA">
            <w:pPr>
              <w:pStyle w:val="TAC"/>
              <w:rPr>
                <w:lang w:val="en-US"/>
              </w:rPr>
            </w:pPr>
            <w:r>
              <w:rPr>
                <w:lang w:val="en-US"/>
              </w:rPr>
              <w:t>R: 71,6</w:t>
            </w:r>
            <w:r w:rsidR="004337F1" w:rsidRPr="008666FC">
              <w:rPr>
                <w:lang w:val="en-US"/>
              </w:rPr>
              <w:t xml:space="preserve"> dB(A)</w:t>
            </w:r>
          </w:p>
        </w:tc>
      </w:tr>
      <w:tr w:rsidR="004337F1" w:rsidRPr="008666FC" w14:paraId="229ADA16" w14:textId="77777777" w:rsidTr="005631BA">
        <w:trPr>
          <w:jc w:val="center"/>
        </w:trPr>
        <w:tc>
          <w:tcPr>
            <w:tcW w:w="4134" w:type="dxa"/>
            <w:vAlign w:val="center"/>
          </w:tcPr>
          <w:p w14:paraId="417D634B" w14:textId="19454AD1" w:rsidR="004337F1" w:rsidRPr="008666FC" w:rsidRDefault="004337F1" w:rsidP="005631BA">
            <w:pPr>
              <w:pStyle w:val="TAL"/>
            </w:pPr>
            <w:proofErr w:type="spellStart"/>
            <w:r w:rsidRPr="008666FC">
              <w:rPr>
                <w:lang w:val="en-US"/>
              </w:rPr>
              <w:t>TrainStation_</w:t>
            </w:r>
            <w:r w:rsidR="00570A0E">
              <w:rPr>
                <w:lang w:val="en-US"/>
              </w:rPr>
              <w:t>bin</w:t>
            </w:r>
            <w:proofErr w:type="spellEnd"/>
          </w:p>
        </w:tc>
        <w:tc>
          <w:tcPr>
            <w:tcW w:w="1125" w:type="dxa"/>
            <w:vAlign w:val="center"/>
          </w:tcPr>
          <w:p w14:paraId="02571A4D" w14:textId="77777777" w:rsidR="004337F1" w:rsidRPr="008666FC" w:rsidRDefault="004337F1" w:rsidP="005631BA">
            <w:pPr>
              <w:pStyle w:val="TAC"/>
            </w:pPr>
            <w:r w:rsidRPr="008666FC">
              <w:rPr>
                <w:lang w:val="en-US"/>
              </w:rPr>
              <w:t>30 s</w:t>
            </w:r>
          </w:p>
        </w:tc>
        <w:tc>
          <w:tcPr>
            <w:tcW w:w="1899" w:type="dxa"/>
            <w:vAlign w:val="center"/>
          </w:tcPr>
          <w:p w14:paraId="6298BE95" w14:textId="27EA5C7B" w:rsidR="004337F1" w:rsidRPr="008666FC" w:rsidRDefault="00181CC4" w:rsidP="005631BA">
            <w:pPr>
              <w:pStyle w:val="TAC"/>
              <w:rPr>
                <w:lang w:val="en-US"/>
              </w:rPr>
            </w:pPr>
            <w:r>
              <w:rPr>
                <w:lang w:val="en-US"/>
              </w:rPr>
              <w:t>L</w:t>
            </w:r>
            <w:r w:rsidR="004337F1" w:rsidRPr="008666FC">
              <w:rPr>
                <w:lang w:val="en-US"/>
              </w:rPr>
              <w:t xml:space="preserve">: </w:t>
            </w:r>
            <w:r w:rsidR="004337F1">
              <w:rPr>
                <w:lang w:val="en-US"/>
              </w:rPr>
              <w:t>7</w:t>
            </w:r>
            <w:r w:rsidR="004337F1" w:rsidRPr="008666FC">
              <w:rPr>
                <w:lang w:val="en-US"/>
              </w:rPr>
              <w:t>8,</w:t>
            </w:r>
            <w:r>
              <w:rPr>
                <w:lang w:val="en-US"/>
              </w:rPr>
              <w:t>1</w:t>
            </w:r>
            <w:r w:rsidR="004337F1" w:rsidRPr="008666FC">
              <w:rPr>
                <w:lang w:val="en-US"/>
              </w:rPr>
              <w:t xml:space="preserve"> dB(A)</w:t>
            </w:r>
          </w:p>
          <w:p w14:paraId="18D44655" w14:textId="357C3EE1" w:rsidR="004337F1" w:rsidRPr="008666FC" w:rsidRDefault="00181CC4" w:rsidP="005631BA">
            <w:pPr>
              <w:pStyle w:val="TAC"/>
            </w:pPr>
            <w:r>
              <w:rPr>
                <w:lang w:val="en-US"/>
              </w:rPr>
              <w:t>R</w:t>
            </w:r>
            <w:r w:rsidR="004337F1" w:rsidRPr="008666FC">
              <w:rPr>
                <w:lang w:val="en-US"/>
              </w:rPr>
              <w:t xml:space="preserve">: </w:t>
            </w:r>
            <w:r>
              <w:rPr>
                <w:lang w:val="en-US"/>
              </w:rPr>
              <w:t>78,8</w:t>
            </w:r>
            <w:r w:rsidR="004337F1" w:rsidRPr="008666FC">
              <w:rPr>
                <w:lang w:val="en-US"/>
              </w:rPr>
              <w:t xml:space="preserve"> dB(A)</w:t>
            </w:r>
          </w:p>
        </w:tc>
      </w:tr>
      <w:tr w:rsidR="004337F1" w:rsidRPr="008666FC" w14:paraId="401E9D74" w14:textId="77777777" w:rsidTr="005631BA">
        <w:trPr>
          <w:jc w:val="center"/>
        </w:trPr>
        <w:tc>
          <w:tcPr>
            <w:tcW w:w="4134" w:type="dxa"/>
            <w:vAlign w:val="center"/>
          </w:tcPr>
          <w:p w14:paraId="29AD421B" w14:textId="15FC50FA" w:rsidR="004337F1" w:rsidRPr="008666FC" w:rsidRDefault="004337F1" w:rsidP="005631BA">
            <w:pPr>
              <w:pStyle w:val="TAL"/>
            </w:pPr>
            <w:r>
              <w:rPr>
                <w:lang w:val="en-US"/>
              </w:rPr>
              <w:t>FullSizeCar_130</w:t>
            </w:r>
            <w:r w:rsidRPr="008666FC">
              <w:rPr>
                <w:lang w:val="en-US"/>
              </w:rPr>
              <w:t>_</w:t>
            </w:r>
            <w:r w:rsidR="00570A0E">
              <w:rPr>
                <w:lang w:val="en-US"/>
              </w:rPr>
              <w:t>bin</w:t>
            </w:r>
          </w:p>
        </w:tc>
        <w:tc>
          <w:tcPr>
            <w:tcW w:w="1125" w:type="dxa"/>
            <w:vAlign w:val="center"/>
          </w:tcPr>
          <w:p w14:paraId="76CDBD8D" w14:textId="77777777" w:rsidR="004337F1" w:rsidRPr="008666FC" w:rsidRDefault="004337F1" w:rsidP="005631BA">
            <w:pPr>
              <w:pStyle w:val="TAC"/>
            </w:pPr>
            <w:r w:rsidRPr="008666FC">
              <w:rPr>
                <w:lang w:val="en-US"/>
              </w:rPr>
              <w:t>30 s</w:t>
            </w:r>
          </w:p>
        </w:tc>
        <w:tc>
          <w:tcPr>
            <w:tcW w:w="1899" w:type="dxa"/>
            <w:vAlign w:val="center"/>
          </w:tcPr>
          <w:p w14:paraId="4DEDCFD2" w14:textId="0472200C" w:rsidR="004337F1" w:rsidRPr="008666FC" w:rsidRDefault="00181CC4" w:rsidP="005631BA">
            <w:pPr>
              <w:pStyle w:val="TAC"/>
              <w:rPr>
                <w:lang w:val="en-US"/>
              </w:rPr>
            </w:pPr>
            <w:r>
              <w:rPr>
                <w:lang w:val="en-US"/>
              </w:rPr>
              <w:t>L</w:t>
            </w:r>
            <w:r w:rsidR="004337F1">
              <w:rPr>
                <w:lang w:val="en-US"/>
              </w:rPr>
              <w:t>: 68</w:t>
            </w:r>
            <w:r w:rsidR="004337F1" w:rsidRPr="008666FC">
              <w:rPr>
                <w:lang w:val="en-US"/>
              </w:rPr>
              <w:t>,</w:t>
            </w:r>
            <w:r>
              <w:rPr>
                <w:lang w:val="en-US"/>
              </w:rPr>
              <w:t>7</w:t>
            </w:r>
            <w:r w:rsidR="004337F1" w:rsidRPr="008666FC">
              <w:rPr>
                <w:lang w:val="en-US"/>
              </w:rPr>
              <w:t xml:space="preserve"> dB(A)</w:t>
            </w:r>
          </w:p>
          <w:p w14:paraId="374A8009" w14:textId="67895EBA" w:rsidR="004337F1" w:rsidRPr="008666FC" w:rsidRDefault="00181CC4" w:rsidP="005631BA">
            <w:pPr>
              <w:pStyle w:val="TAC"/>
            </w:pPr>
            <w:r>
              <w:rPr>
                <w:lang w:val="en-US"/>
              </w:rPr>
              <w:t>R: 70,7</w:t>
            </w:r>
            <w:r w:rsidR="004337F1" w:rsidRPr="008666FC">
              <w:rPr>
                <w:lang w:val="en-US"/>
              </w:rPr>
              <w:t xml:space="preserve"> dB(A)</w:t>
            </w:r>
          </w:p>
        </w:tc>
      </w:tr>
      <w:tr w:rsidR="004337F1" w:rsidRPr="008666FC" w14:paraId="62E6CDF7" w14:textId="77777777" w:rsidTr="005631BA">
        <w:trPr>
          <w:jc w:val="center"/>
        </w:trPr>
        <w:tc>
          <w:tcPr>
            <w:tcW w:w="4134" w:type="dxa"/>
            <w:vAlign w:val="center"/>
          </w:tcPr>
          <w:p w14:paraId="718B5037" w14:textId="2072BBD6" w:rsidR="004337F1" w:rsidRPr="008666FC" w:rsidRDefault="004337F1" w:rsidP="005631BA">
            <w:pPr>
              <w:pStyle w:val="TAL"/>
            </w:pPr>
            <w:proofErr w:type="spellStart"/>
            <w:r>
              <w:t>SalesCounter</w:t>
            </w:r>
            <w:r w:rsidRPr="008666FC">
              <w:t>_</w:t>
            </w:r>
            <w:r w:rsidR="00570A0E">
              <w:t>bin</w:t>
            </w:r>
            <w:proofErr w:type="spellEnd"/>
          </w:p>
        </w:tc>
        <w:tc>
          <w:tcPr>
            <w:tcW w:w="1125" w:type="dxa"/>
            <w:vAlign w:val="center"/>
          </w:tcPr>
          <w:p w14:paraId="08914F76" w14:textId="77777777" w:rsidR="004337F1" w:rsidRPr="008666FC" w:rsidRDefault="004337F1" w:rsidP="005631BA">
            <w:pPr>
              <w:pStyle w:val="TAC"/>
            </w:pPr>
            <w:r w:rsidRPr="008666FC">
              <w:t>30 s</w:t>
            </w:r>
          </w:p>
        </w:tc>
        <w:tc>
          <w:tcPr>
            <w:tcW w:w="1899" w:type="dxa"/>
            <w:vAlign w:val="center"/>
          </w:tcPr>
          <w:p w14:paraId="49A2108C" w14:textId="73A67C71" w:rsidR="004337F1" w:rsidRPr="008666FC" w:rsidRDefault="00181CC4" w:rsidP="005631BA">
            <w:pPr>
              <w:pStyle w:val="TAC"/>
            </w:pPr>
            <w:r>
              <w:t>L</w:t>
            </w:r>
            <w:r w:rsidR="004337F1" w:rsidRPr="008666FC">
              <w:t xml:space="preserve">: </w:t>
            </w:r>
            <w:r w:rsidR="004337F1">
              <w:t>66</w:t>
            </w:r>
            <w:r w:rsidR="004337F1" w:rsidRPr="008666FC">
              <w:t>,</w:t>
            </w:r>
            <w:r>
              <w:t>7</w:t>
            </w:r>
            <w:r w:rsidR="004337F1" w:rsidRPr="008666FC">
              <w:t xml:space="preserve"> dB(A)</w:t>
            </w:r>
          </w:p>
          <w:p w14:paraId="6961AAEA" w14:textId="2ABD697B" w:rsidR="004337F1" w:rsidRPr="008666FC" w:rsidRDefault="00181CC4" w:rsidP="005631BA">
            <w:pPr>
              <w:pStyle w:val="TAC"/>
            </w:pPr>
            <w:r>
              <w:t>R</w:t>
            </w:r>
            <w:r w:rsidR="004337F1" w:rsidRPr="008666FC">
              <w:t xml:space="preserve">: </w:t>
            </w:r>
            <w:r w:rsidR="004337F1">
              <w:t>66</w:t>
            </w:r>
            <w:r w:rsidR="004337F1" w:rsidRPr="008666FC">
              <w:t>,</w:t>
            </w:r>
            <w:r>
              <w:t>6</w:t>
            </w:r>
            <w:r w:rsidR="004337F1" w:rsidRPr="008666FC">
              <w:t xml:space="preserve"> dB(A)</w:t>
            </w:r>
          </w:p>
        </w:tc>
      </w:tr>
      <w:tr w:rsidR="004337F1" w:rsidRPr="008666FC" w14:paraId="68E6DA8B" w14:textId="77777777" w:rsidTr="005631BA">
        <w:trPr>
          <w:jc w:val="center"/>
        </w:trPr>
        <w:tc>
          <w:tcPr>
            <w:tcW w:w="4134" w:type="dxa"/>
            <w:vAlign w:val="center"/>
          </w:tcPr>
          <w:p w14:paraId="4B785957" w14:textId="2890FC36" w:rsidR="004337F1" w:rsidRPr="008666FC" w:rsidRDefault="004337F1" w:rsidP="005631BA">
            <w:pPr>
              <w:pStyle w:val="TAL"/>
              <w:rPr>
                <w:lang w:val="en-US"/>
              </w:rPr>
            </w:pPr>
            <w:proofErr w:type="spellStart"/>
            <w:r w:rsidRPr="008666FC">
              <w:t>Cafeteria_</w:t>
            </w:r>
            <w:r w:rsidR="00570A0E">
              <w:t>bin</w:t>
            </w:r>
            <w:proofErr w:type="spellEnd"/>
          </w:p>
        </w:tc>
        <w:tc>
          <w:tcPr>
            <w:tcW w:w="1125" w:type="dxa"/>
            <w:vAlign w:val="center"/>
          </w:tcPr>
          <w:p w14:paraId="63084BED" w14:textId="77777777" w:rsidR="004337F1" w:rsidRPr="008666FC" w:rsidRDefault="004337F1" w:rsidP="005631BA">
            <w:pPr>
              <w:pStyle w:val="TAC"/>
              <w:rPr>
                <w:lang w:val="en-US"/>
              </w:rPr>
            </w:pPr>
            <w:r>
              <w:rPr>
                <w:lang w:val="en-US"/>
              </w:rPr>
              <w:t>30</w:t>
            </w:r>
            <w:r w:rsidRPr="008666FC">
              <w:rPr>
                <w:lang w:val="en-US"/>
              </w:rPr>
              <w:t xml:space="preserve"> s</w:t>
            </w:r>
          </w:p>
        </w:tc>
        <w:tc>
          <w:tcPr>
            <w:tcW w:w="1899" w:type="dxa"/>
            <w:vAlign w:val="center"/>
          </w:tcPr>
          <w:p w14:paraId="50559D76" w14:textId="46E6E08D" w:rsidR="004337F1" w:rsidRPr="008666FC" w:rsidRDefault="00181CC4" w:rsidP="005631BA">
            <w:pPr>
              <w:pStyle w:val="TAC"/>
              <w:rPr>
                <w:lang w:val="en-US"/>
              </w:rPr>
            </w:pPr>
            <w:r>
              <w:rPr>
                <w:lang w:val="en-US"/>
              </w:rPr>
              <w:t>L</w:t>
            </w:r>
            <w:r w:rsidR="004337F1" w:rsidRPr="008666FC">
              <w:rPr>
                <w:lang w:val="en-US"/>
              </w:rPr>
              <w:t xml:space="preserve">: </w:t>
            </w:r>
            <w:r>
              <w:rPr>
                <w:lang w:val="en-US"/>
              </w:rPr>
              <w:t>69</w:t>
            </w:r>
            <w:r w:rsidR="004337F1" w:rsidRPr="008666FC">
              <w:rPr>
                <w:lang w:val="en-US"/>
              </w:rPr>
              <w:t>,</w:t>
            </w:r>
            <w:r>
              <w:rPr>
                <w:lang w:val="en-US"/>
              </w:rPr>
              <w:t xml:space="preserve">8 </w:t>
            </w:r>
            <w:r w:rsidR="004337F1" w:rsidRPr="008666FC">
              <w:rPr>
                <w:lang w:val="en-US"/>
              </w:rPr>
              <w:t>dB(A)</w:t>
            </w:r>
          </w:p>
          <w:p w14:paraId="7F8693F3" w14:textId="22C85DC5" w:rsidR="004337F1" w:rsidRPr="008666FC" w:rsidRDefault="00181CC4" w:rsidP="005631BA">
            <w:pPr>
              <w:pStyle w:val="TAC"/>
              <w:rPr>
                <w:lang w:val="en-US"/>
              </w:rPr>
            </w:pPr>
            <w:r>
              <w:rPr>
                <w:lang w:val="en-US"/>
              </w:rPr>
              <w:t>R</w:t>
            </w:r>
            <w:r w:rsidR="004337F1" w:rsidRPr="008666FC">
              <w:rPr>
                <w:lang w:val="en-US"/>
              </w:rPr>
              <w:t xml:space="preserve">: </w:t>
            </w:r>
            <w:r w:rsidR="004337F1">
              <w:rPr>
                <w:lang w:val="en-US"/>
              </w:rPr>
              <w:t>70</w:t>
            </w:r>
            <w:r w:rsidR="004337F1" w:rsidRPr="008666FC">
              <w:rPr>
                <w:lang w:val="en-US"/>
              </w:rPr>
              <w:t>,</w:t>
            </w:r>
            <w:r>
              <w:rPr>
                <w:lang w:val="en-US"/>
              </w:rPr>
              <w:t>3</w:t>
            </w:r>
            <w:r w:rsidR="004337F1" w:rsidRPr="008666FC">
              <w:rPr>
                <w:lang w:val="en-US"/>
              </w:rPr>
              <w:t xml:space="preserve"> dB(A)</w:t>
            </w:r>
          </w:p>
        </w:tc>
      </w:tr>
      <w:tr w:rsidR="004337F1" w:rsidRPr="008666FC" w14:paraId="2E618B35" w14:textId="77777777" w:rsidTr="005631BA">
        <w:trPr>
          <w:jc w:val="center"/>
        </w:trPr>
        <w:tc>
          <w:tcPr>
            <w:tcW w:w="4134" w:type="dxa"/>
            <w:vAlign w:val="center"/>
          </w:tcPr>
          <w:p w14:paraId="7B5AFDB4" w14:textId="26F9B4ED" w:rsidR="004337F1" w:rsidRPr="008666FC" w:rsidRDefault="004337F1" w:rsidP="005631BA">
            <w:pPr>
              <w:pStyle w:val="TAL"/>
            </w:pPr>
            <w:r>
              <w:t>Callcenter2_</w:t>
            </w:r>
            <w:r w:rsidR="00570A0E">
              <w:t>bin</w:t>
            </w:r>
          </w:p>
        </w:tc>
        <w:tc>
          <w:tcPr>
            <w:tcW w:w="1125" w:type="dxa"/>
            <w:vAlign w:val="center"/>
          </w:tcPr>
          <w:p w14:paraId="6CC3E237" w14:textId="77777777" w:rsidR="004337F1" w:rsidRPr="008666FC" w:rsidRDefault="004337F1" w:rsidP="005631BA">
            <w:pPr>
              <w:pStyle w:val="TAC"/>
            </w:pPr>
            <w:r w:rsidRPr="008666FC">
              <w:t>30 s</w:t>
            </w:r>
          </w:p>
        </w:tc>
        <w:tc>
          <w:tcPr>
            <w:tcW w:w="1899" w:type="dxa"/>
            <w:vAlign w:val="center"/>
          </w:tcPr>
          <w:p w14:paraId="31CA53B0" w14:textId="55D4F163" w:rsidR="004337F1" w:rsidRPr="008666FC" w:rsidRDefault="00181CC4" w:rsidP="005631BA">
            <w:pPr>
              <w:pStyle w:val="TAC"/>
            </w:pPr>
            <w:r>
              <w:t>L</w:t>
            </w:r>
            <w:r w:rsidR="004337F1" w:rsidRPr="008666FC">
              <w:t xml:space="preserve">: </w:t>
            </w:r>
            <w:r w:rsidR="004337F1">
              <w:t>60</w:t>
            </w:r>
            <w:r w:rsidR="004337F1" w:rsidRPr="008666FC">
              <w:t>,</w:t>
            </w:r>
            <w:r w:rsidR="004337F1">
              <w:t>2</w:t>
            </w:r>
            <w:r w:rsidR="004337F1" w:rsidRPr="008666FC">
              <w:t xml:space="preserve"> dB(A)</w:t>
            </w:r>
          </w:p>
          <w:p w14:paraId="39F95C95" w14:textId="4F501C5E" w:rsidR="004337F1" w:rsidRPr="008666FC" w:rsidRDefault="00181CC4" w:rsidP="005631BA">
            <w:pPr>
              <w:pStyle w:val="TAC"/>
            </w:pPr>
            <w:r>
              <w:t>R: 60,0</w:t>
            </w:r>
            <w:r w:rsidR="004337F1" w:rsidRPr="008666FC">
              <w:t xml:space="preserve"> dB(A)</w:t>
            </w:r>
          </w:p>
        </w:tc>
      </w:tr>
    </w:tbl>
    <w:p w14:paraId="59BCA247" w14:textId="53606DE3" w:rsidR="004337F1" w:rsidRDefault="004337F1" w:rsidP="00837EB0">
      <w:pPr>
        <w:jc w:val="both"/>
        <w:rPr>
          <w:lang w:val="en-US"/>
        </w:rPr>
      </w:pPr>
    </w:p>
    <w:p w14:paraId="356472F6" w14:textId="77777777" w:rsidR="00B347DE" w:rsidRDefault="00B347DE" w:rsidP="00837EB0">
      <w:pPr>
        <w:jc w:val="both"/>
        <w:rPr>
          <w:lang w:val="en-US"/>
        </w:rPr>
      </w:pPr>
    </w:p>
    <w:p w14:paraId="290BE031" w14:textId="7788B223" w:rsidR="00F36ECB" w:rsidRPr="00501AEC" w:rsidRDefault="00B347DE" w:rsidP="00501AEC">
      <w:pPr>
        <w:pStyle w:val="berschrift1"/>
      </w:pPr>
      <w:r>
        <w:t>4</w:t>
      </w:r>
      <w:r>
        <w:tab/>
        <w:t>M</w:t>
      </w:r>
      <w:r w:rsidR="00F36ECB" w:rsidRPr="00501AEC">
        <w:t>easurement rooms</w:t>
      </w:r>
    </w:p>
    <w:p w14:paraId="61E36765" w14:textId="77777777" w:rsidR="00B347DE" w:rsidRDefault="00B347DE" w:rsidP="00501AEC"/>
    <w:p w14:paraId="52322CB6" w14:textId="47B91474" w:rsidR="00837EB0" w:rsidRDefault="00F36ECB" w:rsidP="00501AEC">
      <w:r>
        <w:t xml:space="preserve">The parameters of the measurement rooms evaluated in this study are described in </w:t>
      </w:r>
      <w:r>
        <w:fldChar w:fldCharType="begin"/>
      </w:r>
      <w:r>
        <w:instrText xml:space="preserve"> REF _Ref504665998 \h </w:instrText>
      </w:r>
      <w:r w:rsidR="00837EB0">
        <w:instrText xml:space="preserve"> \* MERGEFORMAT </w:instrText>
      </w:r>
      <w:r>
        <w:fldChar w:fldCharType="separate"/>
      </w:r>
      <w:r w:rsidR="00F82E93" w:rsidRPr="00F82E93">
        <w:rPr>
          <w:b/>
        </w:rPr>
        <w:t xml:space="preserve">Table </w:t>
      </w:r>
      <w:r w:rsidR="00F82E93" w:rsidRPr="00F82E93">
        <w:rPr>
          <w:b/>
          <w:noProof/>
        </w:rPr>
        <w:t>4</w:t>
      </w:r>
      <w:r>
        <w:fldChar w:fldCharType="end"/>
      </w:r>
      <w:r w:rsidR="001C538E">
        <w:t xml:space="preserve">. </w:t>
      </w:r>
      <w:r w:rsidR="00837EB0">
        <w:t xml:space="preserve">All rooms are equipped with sub-woofer setup for the playback according to ES 202 396-1 </w:t>
      </w:r>
      <w:sdt>
        <w:sdtPr>
          <w:id w:val="-1335291915"/>
          <w:citation/>
        </w:sdtPr>
        <w:sdtEndPr/>
        <w:sdtContent>
          <w:r w:rsidR="00837EB0">
            <w:fldChar w:fldCharType="begin"/>
          </w:r>
          <w:r w:rsidR="00837EB0" w:rsidRPr="00317931">
            <w:rPr>
              <w:lang w:val="en-US"/>
            </w:rPr>
            <w:instrText xml:space="preserve"> CITATION es2023961 \l 1031 </w:instrText>
          </w:r>
          <w:r w:rsidR="00837EB0">
            <w:fldChar w:fldCharType="separate"/>
          </w:r>
          <w:r w:rsidR="00F82E93" w:rsidRPr="00F82E93">
            <w:rPr>
              <w:noProof/>
              <w:lang w:val="en-US"/>
            </w:rPr>
            <w:t>[5]</w:t>
          </w:r>
          <w:r w:rsidR="00837EB0">
            <w:fldChar w:fldCharType="end"/>
          </w:r>
        </w:sdtContent>
      </w:sdt>
      <w:r w:rsidR="00DA195A">
        <w:t xml:space="preserve"> and with eight satellite loudspeakers </w:t>
      </w:r>
      <w:r w:rsidR="004D1A82">
        <w:t xml:space="preserve">in overall </w:t>
      </w:r>
      <w:r w:rsidR="00DA195A">
        <w:t xml:space="preserve">for the playback according to TS 103 224 </w:t>
      </w:r>
      <w:sdt>
        <w:sdtPr>
          <w:id w:val="-1095159030"/>
          <w:citation/>
        </w:sdtPr>
        <w:sdtEndPr/>
        <w:sdtContent>
          <w:r w:rsidR="00DA195A">
            <w:fldChar w:fldCharType="begin"/>
          </w:r>
          <w:r w:rsidR="00DA195A" w:rsidRPr="008A69A0">
            <w:rPr>
              <w:lang w:val="en-US"/>
            </w:rPr>
            <w:instrText xml:space="preserve"> CITATION 3PASSv2 \l 1031 </w:instrText>
          </w:r>
          <w:r w:rsidR="00DA195A">
            <w:fldChar w:fldCharType="separate"/>
          </w:r>
          <w:r w:rsidR="00F82E93" w:rsidRPr="008A69A0">
            <w:rPr>
              <w:noProof/>
              <w:lang w:val="en-US"/>
            </w:rPr>
            <w:t>[4]</w:t>
          </w:r>
          <w:r w:rsidR="00DA195A">
            <w:fldChar w:fldCharType="end"/>
          </w:r>
        </w:sdtContent>
      </w:sdt>
      <w:r w:rsidR="00837EB0">
        <w:t>.</w:t>
      </w:r>
    </w:p>
    <w:p w14:paraId="687CF663" w14:textId="7AACD788" w:rsidR="00F36ECB" w:rsidRPr="00D60626" w:rsidRDefault="00F36ECB" w:rsidP="00997D15">
      <w:pPr>
        <w:pStyle w:val="TH"/>
      </w:pPr>
      <w:bookmarkStart w:id="6" w:name="_Ref504665998"/>
      <w:r w:rsidRPr="00D60626">
        <w:t xml:space="preserve">Table </w:t>
      </w:r>
      <w:r w:rsidRPr="00D60626">
        <w:fldChar w:fldCharType="begin"/>
      </w:r>
      <w:r w:rsidRPr="00D60626">
        <w:instrText xml:space="preserve"> SEQ Table \* ARABIC </w:instrText>
      </w:r>
      <w:r w:rsidRPr="00D60626">
        <w:fldChar w:fldCharType="separate"/>
      </w:r>
      <w:r w:rsidR="00F82E93">
        <w:rPr>
          <w:noProof/>
        </w:rPr>
        <w:t>4</w:t>
      </w:r>
      <w:r w:rsidRPr="00D60626">
        <w:fldChar w:fldCharType="end"/>
      </w:r>
      <w:bookmarkEnd w:id="6"/>
      <w:r w:rsidRPr="00D60626">
        <w:t xml:space="preserve">: </w:t>
      </w:r>
      <w:r>
        <w:t>Measurement rooms</w:t>
      </w:r>
    </w:p>
    <w:tbl>
      <w:tblPr>
        <w:tblStyle w:val="Tabellenraster"/>
        <w:tblW w:w="9452" w:type="dxa"/>
        <w:jc w:val="center"/>
        <w:tblLayout w:type="fixed"/>
        <w:tblLook w:val="04A0" w:firstRow="1" w:lastRow="0" w:firstColumn="1" w:lastColumn="0" w:noHBand="0" w:noVBand="1"/>
      </w:tblPr>
      <w:tblGrid>
        <w:gridCol w:w="1741"/>
        <w:gridCol w:w="927"/>
        <w:gridCol w:w="1171"/>
        <w:gridCol w:w="1111"/>
        <w:gridCol w:w="1141"/>
        <w:gridCol w:w="3361"/>
      </w:tblGrid>
      <w:tr w:rsidR="003001EB" w:rsidRPr="00FA754A" w14:paraId="2A41A054" w14:textId="77777777" w:rsidTr="008A1E56">
        <w:trPr>
          <w:trHeight w:val="300"/>
          <w:jc w:val="center"/>
        </w:trPr>
        <w:tc>
          <w:tcPr>
            <w:tcW w:w="1741" w:type="dxa"/>
          </w:tcPr>
          <w:p w14:paraId="59D5D241" w14:textId="53057099" w:rsidR="003001EB" w:rsidRDefault="003001EB" w:rsidP="00501AEC">
            <w:pPr>
              <w:pStyle w:val="TAH"/>
            </w:pPr>
            <w:r>
              <w:t>Company</w:t>
            </w:r>
          </w:p>
        </w:tc>
        <w:tc>
          <w:tcPr>
            <w:tcW w:w="927" w:type="dxa"/>
          </w:tcPr>
          <w:p w14:paraId="78E17439" w14:textId="4A69BF6B" w:rsidR="003001EB" w:rsidRDefault="003001EB" w:rsidP="00501AEC">
            <w:pPr>
              <w:pStyle w:val="TAH"/>
            </w:pPr>
            <w:r>
              <w:t>Name</w:t>
            </w:r>
          </w:p>
        </w:tc>
        <w:tc>
          <w:tcPr>
            <w:tcW w:w="1171" w:type="dxa"/>
            <w:noWrap/>
            <w:hideMark/>
          </w:tcPr>
          <w:p w14:paraId="691A0509" w14:textId="229FF45F" w:rsidR="003001EB" w:rsidRPr="00FA754A" w:rsidRDefault="003001EB" w:rsidP="00501AEC">
            <w:pPr>
              <w:pStyle w:val="TAH"/>
            </w:pPr>
            <w:r>
              <w:t>Length [m]</w:t>
            </w:r>
          </w:p>
        </w:tc>
        <w:tc>
          <w:tcPr>
            <w:tcW w:w="1111" w:type="dxa"/>
            <w:noWrap/>
            <w:hideMark/>
          </w:tcPr>
          <w:p w14:paraId="26401EC9" w14:textId="0172E128" w:rsidR="003001EB" w:rsidRPr="00FA754A" w:rsidRDefault="003001EB" w:rsidP="00501AEC">
            <w:pPr>
              <w:pStyle w:val="TAH"/>
            </w:pPr>
            <w:r>
              <w:t>Width [m]</w:t>
            </w:r>
          </w:p>
        </w:tc>
        <w:tc>
          <w:tcPr>
            <w:tcW w:w="1141" w:type="dxa"/>
            <w:noWrap/>
            <w:hideMark/>
          </w:tcPr>
          <w:p w14:paraId="04E9C9CF" w14:textId="7551DC7E" w:rsidR="003001EB" w:rsidRPr="00FA754A" w:rsidRDefault="003001EB" w:rsidP="00501AEC">
            <w:pPr>
              <w:pStyle w:val="TAH"/>
            </w:pPr>
            <w:r>
              <w:t>Height [m]</w:t>
            </w:r>
          </w:p>
        </w:tc>
        <w:tc>
          <w:tcPr>
            <w:tcW w:w="3361" w:type="dxa"/>
            <w:noWrap/>
            <w:hideMark/>
          </w:tcPr>
          <w:p w14:paraId="17EFB3F0" w14:textId="125E3322" w:rsidR="003001EB" w:rsidRPr="00FA754A" w:rsidRDefault="003001EB" w:rsidP="00501AEC">
            <w:pPr>
              <w:pStyle w:val="TAH"/>
            </w:pPr>
            <w:r>
              <w:t>Comment</w:t>
            </w:r>
          </w:p>
        </w:tc>
      </w:tr>
      <w:tr w:rsidR="003001EB" w:rsidRPr="008A1E56" w14:paraId="1E426C54" w14:textId="77777777" w:rsidTr="008A1E56">
        <w:trPr>
          <w:trHeight w:val="300"/>
          <w:jc w:val="center"/>
        </w:trPr>
        <w:tc>
          <w:tcPr>
            <w:tcW w:w="1741" w:type="dxa"/>
            <w:vMerge w:val="restart"/>
            <w:vAlign w:val="center"/>
          </w:tcPr>
          <w:p w14:paraId="61D697B9" w14:textId="4CFF204D" w:rsidR="003001EB" w:rsidRPr="008A1E56" w:rsidRDefault="003001EB" w:rsidP="008A1E56">
            <w:pPr>
              <w:pStyle w:val="TAC"/>
            </w:pPr>
            <w:r w:rsidRPr="008A1E56">
              <w:t>HEAD acoustics GmbH</w:t>
            </w:r>
          </w:p>
        </w:tc>
        <w:tc>
          <w:tcPr>
            <w:tcW w:w="927" w:type="dxa"/>
          </w:tcPr>
          <w:p w14:paraId="0DADE0CE" w14:textId="0BED73BE" w:rsidR="003001EB" w:rsidRPr="008A1E56" w:rsidRDefault="003001EB" w:rsidP="008A1E56">
            <w:pPr>
              <w:pStyle w:val="TAC"/>
            </w:pPr>
            <w:r w:rsidRPr="008A1E56">
              <w:t>Room</w:t>
            </w:r>
            <w:r w:rsidR="00DE61FE" w:rsidRPr="008A1E56">
              <w:t>#</w:t>
            </w:r>
            <w:r w:rsidRPr="008A1E56">
              <w:t>1</w:t>
            </w:r>
          </w:p>
        </w:tc>
        <w:tc>
          <w:tcPr>
            <w:tcW w:w="1171" w:type="dxa"/>
            <w:noWrap/>
            <w:hideMark/>
          </w:tcPr>
          <w:p w14:paraId="39AD4F98" w14:textId="4874C875" w:rsidR="003001EB" w:rsidRPr="008A1E56" w:rsidRDefault="003001EB" w:rsidP="008A1E56">
            <w:pPr>
              <w:pStyle w:val="TAC"/>
            </w:pPr>
            <w:r w:rsidRPr="008A1E56">
              <w:t>2.40</w:t>
            </w:r>
          </w:p>
        </w:tc>
        <w:tc>
          <w:tcPr>
            <w:tcW w:w="1111" w:type="dxa"/>
            <w:noWrap/>
            <w:hideMark/>
          </w:tcPr>
          <w:p w14:paraId="48D35482" w14:textId="70B369BE" w:rsidR="003001EB" w:rsidRPr="008A1E56" w:rsidRDefault="003001EB" w:rsidP="008A1E56">
            <w:pPr>
              <w:pStyle w:val="TAC"/>
            </w:pPr>
            <w:r w:rsidRPr="008A1E56">
              <w:t>3.40</w:t>
            </w:r>
          </w:p>
        </w:tc>
        <w:tc>
          <w:tcPr>
            <w:tcW w:w="1141" w:type="dxa"/>
            <w:noWrap/>
            <w:hideMark/>
          </w:tcPr>
          <w:p w14:paraId="6E5DD458" w14:textId="26E2AA79" w:rsidR="003001EB" w:rsidRPr="008A1E56" w:rsidRDefault="003001EB" w:rsidP="008A1E56">
            <w:pPr>
              <w:pStyle w:val="TAC"/>
            </w:pPr>
            <w:r w:rsidRPr="008A1E56">
              <w:t>2.05</w:t>
            </w:r>
          </w:p>
        </w:tc>
        <w:tc>
          <w:tcPr>
            <w:tcW w:w="3361" w:type="dxa"/>
            <w:noWrap/>
            <w:hideMark/>
          </w:tcPr>
          <w:p w14:paraId="20A81AFF" w14:textId="1EB2E27D" w:rsidR="003001EB" w:rsidRPr="008A1E56" w:rsidRDefault="003001EB" w:rsidP="008A1E56">
            <w:pPr>
              <w:pStyle w:val="TAC"/>
            </w:pPr>
            <w:r w:rsidRPr="008A1E56">
              <w:t>Same chamber type and design as Room 2</w:t>
            </w:r>
          </w:p>
        </w:tc>
      </w:tr>
      <w:tr w:rsidR="003001EB" w:rsidRPr="008A1E56" w14:paraId="117736E4" w14:textId="77777777" w:rsidTr="008A1E56">
        <w:trPr>
          <w:trHeight w:val="300"/>
          <w:jc w:val="center"/>
        </w:trPr>
        <w:tc>
          <w:tcPr>
            <w:tcW w:w="1741" w:type="dxa"/>
            <w:vMerge/>
          </w:tcPr>
          <w:p w14:paraId="67700A33" w14:textId="77777777" w:rsidR="003001EB" w:rsidRPr="008A1E56" w:rsidRDefault="003001EB" w:rsidP="008A1E56">
            <w:pPr>
              <w:pStyle w:val="TAC"/>
            </w:pPr>
          </w:p>
        </w:tc>
        <w:tc>
          <w:tcPr>
            <w:tcW w:w="927" w:type="dxa"/>
          </w:tcPr>
          <w:p w14:paraId="30B9937D" w14:textId="3AD603CE" w:rsidR="003001EB" w:rsidRPr="008A1E56" w:rsidRDefault="003001EB" w:rsidP="008A1E56">
            <w:pPr>
              <w:pStyle w:val="TAC"/>
            </w:pPr>
            <w:r w:rsidRPr="008A1E56">
              <w:t>Room</w:t>
            </w:r>
            <w:r w:rsidR="00DE61FE" w:rsidRPr="008A1E56">
              <w:t>#</w:t>
            </w:r>
            <w:r w:rsidRPr="008A1E56">
              <w:t>2</w:t>
            </w:r>
          </w:p>
        </w:tc>
        <w:tc>
          <w:tcPr>
            <w:tcW w:w="1171" w:type="dxa"/>
            <w:noWrap/>
          </w:tcPr>
          <w:p w14:paraId="1B96CC25" w14:textId="4CB21080" w:rsidR="003001EB" w:rsidRPr="008A1E56" w:rsidRDefault="003001EB" w:rsidP="008A1E56">
            <w:pPr>
              <w:pStyle w:val="TAC"/>
            </w:pPr>
            <w:r w:rsidRPr="008A1E56">
              <w:t>2.40</w:t>
            </w:r>
          </w:p>
        </w:tc>
        <w:tc>
          <w:tcPr>
            <w:tcW w:w="1111" w:type="dxa"/>
            <w:noWrap/>
          </w:tcPr>
          <w:p w14:paraId="032262F0" w14:textId="3E771119" w:rsidR="003001EB" w:rsidRPr="008A1E56" w:rsidRDefault="003001EB" w:rsidP="008A1E56">
            <w:pPr>
              <w:pStyle w:val="TAC"/>
            </w:pPr>
            <w:r w:rsidRPr="008A1E56">
              <w:t>3.40</w:t>
            </w:r>
          </w:p>
        </w:tc>
        <w:tc>
          <w:tcPr>
            <w:tcW w:w="1141" w:type="dxa"/>
            <w:noWrap/>
          </w:tcPr>
          <w:p w14:paraId="593A4D34" w14:textId="0F25F3AB" w:rsidR="003001EB" w:rsidRPr="008A1E56" w:rsidRDefault="003001EB" w:rsidP="008A1E56">
            <w:pPr>
              <w:pStyle w:val="TAC"/>
            </w:pPr>
            <w:r w:rsidRPr="008A1E56">
              <w:t>2.05</w:t>
            </w:r>
          </w:p>
        </w:tc>
        <w:tc>
          <w:tcPr>
            <w:tcW w:w="3361" w:type="dxa"/>
            <w:noWrap/>
          </w:tcPr>
          <w:p w14:paraId="2CB0B0B1" w14:textId="6FACBD2D" w:rsidR="003001EB" w:rsidRPr="008A1E56" w:rsidRDefault="003001EB" w:rsidP="008A1E56">
            <w:pPr>
              <w:pStyle w:val="TAC"/>
            </w:pPr>
            <w:r w:rsidRPr="008A1E56">
              <w:t>Same chamber type and design as Room 1</w:t>
            </w:r>
          </w:p>
        </w:tc>
      </w:tr>
      <w:tr w:rsidR="003001EB" w:rsidRPr="008A1E56" w14:paraId="5246B9A4" w14:textId="77777777" w:rsidTr="008A1E56">
        <w:trPr>
          <w:trHeight w:val="300"/>
          <w:jc w:val="center"/>
        </w:trPr>
        <w:tc>
          <w:tcPr>
            <w:tcW w:w="1741" w:type="dxa"/>
            <w:vMerge/>
          </w:tcPr>
          <w:p w14:paraId="65579CB5" w14:textId="77777777" w:rsidR="003001EB" w:rsidRPr="008A1E56" w:rsidRDefault="003001EB" w:rsidP="008A1E56">
            <w:pPr>
              <w:pStyle w:val="TAC"/>
            </w:pPr>
          </w:p>
        </w:tc>
        <w:tc>
          <w:tcPr>
            <w:tcW w:w="927" w:type="dxa"/>
          </w:tcPr>
          <w:p w14:paraId="1633B190" w14:textId="41F7EB2D" w:rsidR="003001EB" w:rsidRPr="008A1E56" w:rsidRDefault="003001EB" w:rsidP="008A1E56">
            <w:pPr>
              <w:pStyle w:val="TAC"/>
            </w:pPr>
            <w:r w:rsidRPr="008A1E56">
              <w:t>Room</w:t>
            </w:r>
            <w:r w:rsidR="00DE61FE" w:rsidRPr="008A1E56">
              <w:t>#</w:t>
            </w:r>
            <w:r w:rsidRPr="008A1E56">
              <w:t>3</w:t>
            </w:r>
          </w:p>
        </w:tc>
        <w:tc>
          <w:tcPr>
            <w:tcW w:w="1171" w:type="dxa"/>
            <w:noWrap/>
          </w:tcPr>
          <w:p w14:paraId="05D51C5B" w14:textId="550F8D54" w:rsidR="003001EB" w:rsidRPr="008A1E56" w:rsidRDefault="003001EB" w:rsidP="008A1E56">
            <w:pPr>
              <w:pStyle w:val="TAC"/>
            </w:pPr>
            <w:r w:rsidRPr="008A1E56">
              <w:t>2.90</w:t>
            </w:r>
          </w:p>
        </w:tc>
        <w:tc>
          <w:tcPr>
            <w:tcW w:w="1111" w:type="dxa"/>
            <w:noWrap/>
          </w:tcPr>
          <w:p w14:paraId="5BAD91D1" w14:textId="19D3B51F" w:rsidR="003001EB" w:rsidRPr="008A1E56" w:rsidRDefault="003001EB" w:rsidP="008A1E56">
            <w:pPr>
              <w:pStyle w:val="TAC"/>
            </w:pPr>
            <w:r w:rsidRPr="008A1E56">
              <w:t>3.10</w:t>
            </w:r>
          </w:p>
        </w:tc>
        <w:tc>
          <w:tcPr>
            <w:tcW w:w="1141" w:type="dxa"/>
            <w:noWrap/>
          </w:tcPr>
          <w:p w14:paraId="2CBFF90F" w14:textId="7F115492" w:rsidR="003001EB" w:rsidRPr="008A1E56" w:rsidRDefault="003001EB" w:rsidP="008A1E56">
            <w:pPr>
              <w:pStyle w:val="TAC"/>
            </w:pPr>
            <w:r w:rsidRPr="008A1E56">
              <w:t>2.05</w:t>
            </w:r>
          </w:p>
        </w:tc>
        <w:tc>
          <w:tcPr>
            <w:tcW w:w="3361" w:type="dxa"/>
            <w:noWrap/>
          </w:tcPr>
          <w:p w14:paraId="5BC29122" w14:textId="3A42609F" w:rsidR="003001EB" w:rsidRPr="008A1E56" w:rsidRDefault="003001EB" w:rsidP="008A1E56">
            <w:pPr>
              <w:pStyle w:val="TAC"/>
            </w:pPr>
            <w:r w:rsidRPr="008A1E56">
              <w:t>Different manufacturer than Room 1,2,4</w:t>
            </w:r>
          </w:p>
        </w:tc>
      </w:tr>
      <w:tr w:rsidR="003001EB" w:rsidRPr="008A1E56" w14:paraId="6317F7DE" w14:textId="77777777" w:rsidTr="008A1E56">
        <w:trPr>
          <w:trHeight w:val="300"/>
          <w:jc w:val="center"/>
        </w:trPr>
        <w:tc>
          <w:tcPr>
            <w:tcW w:w="1741" w:type="dxa"/>
            <w:vMerge/>
          </w:tcPr>
          <w:p w14:paraId="0E26CC47" w14:textId="77777777" w:rsidR="003001EB" w:rsidRPr="008A1E56" w:rsidRDefault="003001EB" w:rsidP="008A1E56">
            <w:pPr>
              <w:pStyle w:val="TAC"/>
            </w:pPr>
          </w:p>
        </w:tc>
        <w:tc>
          <w:tcPr>
            <w:tcW w:w="927" w:type="dxa"/>
          </w:tcPr>
          <w:p w14:paraId="358B4E1F" w14:textId="3FBA2E05" w:rsidR="003001EB" w:rsidRPr="008A1E56" w:rsidRDefault="003001EB" w:rsidP="008A1E56">
            <w:pPr>
              <w:pStyle w:val="TAC"/>
            </w:pPr>
            <w:r w:rsidRPr="008A1E56">
              <w:t>Room</w:t>
            </w:r>
            <w:r w:rsidR="00DE61FE" w:rsidRPr="008A1E56">
              <w:t>#</w:t>
            </w:r>
            <w:r w:rsidRPr="008A1E56">
              <w:t>4</w:t>
            </w:r>
          </w:p>
        </w:tc>
        <w:tc>
          <w:tcPr>
            <w:tcW w:w="1171" w:type="dxa"/>
            <w:noWrap/>
          </w:tcPr>
          <w:p w14:paraId="09B3D99D" w14:textId="318BD6A1" w:rsidR="003001EB" w:rsidRPr="008A1E56" w:rsidRDefault="003001EB" w:rsidP="008A1E56">
            <w:pPr>
              <w:pStyle w:val="TAC"/>
            </w:pPr>
            <w:r w:rsidRPr="008A1E56">
              <w:t>1.80</w:t>
            </w:r>
          </w:p>
        </w:tc>
        <w:tc>
          <w:tcPr>
            <w:tcW w:w="1111" w:type="dxa"/>
            <w:noWrap/>
          </w:tcPr>
          <w:p w14:paraId="53B017E7" w14:textId="547B8BDB" w:rsidR="003001EB" w:rsidRPr="008A1E56" w:rsidRDefault="003001EB" w:rsidP="008A1E56">
            <w:pPr>
              <w:pStyle w:val="TAC"/>
            </w:pPr>
            <w:r w:rsidRPr="008A1E56">
              <w:t>2.40</w:t>
            </w:r>
          </w:p>
        </w:tc>
        <w:tc>
          <w:tcPr>
            <w:tcW w:w="1141" w:type="dxa"/>
            <w:noWrap/>
          </w:tcPr>
          <w:p w14:paraId="2591D7C7" w14:textId="38EB8889" w:rsidR="003001EB" w:rsidRPr="008A1E56" w:rsidRDefault="003001EB" w:rsidP="008A1E56">
            <w:pPr>
              <w:pStyle w:val="TAC"/>
            </w:pPr>
            <w:r w:rsidRPr="008A1E56">
              <w:t>2.05</w:t>
            </w:r>
          </w:p>
        </w:tc>
        <w:tc>
          <w:tcPr>
            <w:tcW w:w="3361" w:type="dxa"/>
            <w:noWrap/>
          </w:tcPr>
          <w:p w14:paraId="670FC57B" w14:textId="4FA424E3" w:rsidR="003001EB" w:rsidRPr="008A1E56" w:rsidRDefault="003001EB" w:rsidP="008A1E56">
            <w:pPr>
              <w:pStyle w:val="TAC"/>
            </w:pPr>
            <w:r w:rsidRPr="008A1E56">
              <w:t>Smallest chamber</w:t>
            </w:r>
          </w:p>
        </w:tc>
      </w:tr>
      <w:tr w:rsidR="00161DDB" w:rsidRPr="008A1E56" w14:paraId="2406F2E8" w14:textId="77777777" w:rsidTr="008A1E56">
        <w:trPr>
          <w:trHeight w:val="300"/>
          <w:jc w:val="center"/>
        </w:trPr>
        <w:tc>
          <w:tcPr>
            <w:tcW w:w="1741" w:type="dxa"/>
            <w:vMerge w:val="restart"/>
            <w:vAlign w:val="center"/>
          </w:tcPr>
          <w:p w14:paraId="7C7A9645" w14:textId="6E687E3E" w:rsidR="00161DDB" w:rsidRPr="008A1E56" w:rsidRDefault="00161DDB" w:rsidP="008A1E56">
            <w:pPr>
              <w:pStyle w:val="TAC"/>
            </w:pPr>
            <w:r w:rsidRPr="008A1E56">
              <w:t>Intel</w:t>
            </w:r>
          </w:p>
        </w:tc>
        <w:tc>
          <w:tcPr>
            <w:tcW w:w="927" w:type="dxa"/>
          </w:tcPr>
          <w:p w14:paraId="05E3BDD2" w14:textId="238A61D7" w:rsidR="00161DDB" w:rsidRPr="008A1E56" w:rsidRDefault="00161DDB" w:rsidP="008A1E56">
            <w:pPr>
              <w:pStyle w:val="TAC"/>
            </w:pPr>
            <w:r w:rsidRPr="008A1E56">
              <w:t>Room</w:t>
            </w:r>
            <w:r w:rsidR="00DE61FE" w:rsidRPr="008A1E56">
              <w:t>#</w:t>
            </w:r>
            <w:r w:rsidRPr="008A1E56">
              <w:t>5</w:t>
            </w:r>
          </w:p>
        </w:tc>
        <w:tc>
          <w:tcPr>
            <w:tcW w:w="1171" w:type="dxa"/>
            <w:noWrap/>
          </w:tcPr>
          <w:p w14:paraId="0CF5D25F" w14:textId="280397D4" w:rsidR="00161DDB" w:rsidRPr="008A1E56" w:rsidRDefault="00B831E5" w:rsidP="008A1E56">
            <w:pPr>
              <w:pStyle w:val="TAC"/>
            </w:pPr>
            <w:r w:rsidRPr="008A1E56">
              <w:t>5.57</w:t>
            </w:r>
          </w:p>
        </w:tc>
        <w:tc>
          <w:tcPr>
            <w:tcW w:w="1111" w:type="dxa"/>
            <w:noWrap/>
          </w:tcPr>
          <w:p w14:paraId="4D943903" w14:textId="2CE458D0" w:rsidR="00161DDB" w:rsidRPr="008A1E56" w:rsidRDefault="00B831E5" w:rsidP="008A1E56">
            <w:pPr>
              <w:pStyle w:val="TAC"/>
            </w:pPr>
            <w:r w:rsidRPr="008A1E56">
              <w:t>4.67</w:t>
            </w:r>
          </w:p>
        </w:tc>
        <w:tc>
          <w:tcPr>
            <w:tcW w:w="1141" w:type="dxa"/>
            <w:noWrap/>
          </w:tcPr>
          <w:p w14:paraId="4A5C1243" w14:textId="4F2FF143" w:rsidR="00161DDB" w:rsidRPr="008A1E56" w:rsidRDefault="00B831E5" w:rsidP="008A1E56">
            <w:pPr>
              <w:pStyle w:val="TAC"/>
            </w:pPr>
            <w:r w:rsidRPr="008A1E56">
              <w:t>2.93</w:t>
            </w:r>
          </w:p>
        </w:tc>
        <w:tc>
          <w:tcPr>
            <w:tcW w:w="3361" w:type="dxa"/>
            <w:noWrap/>
          </w:tcPr>
          <w:p w14:paraId="49357CF1" w14:textId="4CE703D5" w:rsidR="00161DDB" w:rsidRPr="008A1E56" w:rsidRDefault="0098354C" w:rsidP="008A1E56">
            <w:pPr>
              <w:pStyle w:val="TAC"/>
              <w:rPr>
                <w:highlight w:val="yellow"/>
              </w:rPr>
            </w:pPr>
            <w:r w:rsidRPr="008A1E56">
              <w:t>Trapezoidal room</w:t>
            </w:r>
          </w:p>
        </w:tc>
      </w:tr>
      <w:tr w:rsidR="00161DDB" w:rsidRPr="008A1E56" w14:paraId="2A071D12" w14:textId="77777777" w:rsidTr="008A1E56">
        <w:trPr>
          <w:trHeight w:val="300"/>
          <w:jc w:val="center"/>
        </w:trPr>
        <w:tc>
          <w:tcPr>
            <w:tcW w:w="1741" w:type="dxa"/>
            <w:vMerge/>
          </w:tcPr>
          <w:p w14:paraId="229DDFE2" w14:textId="77777777" w:rsidR="00161DDB" w:rsidRPr="008A1E56" w:rsidRDefault="00161DDB" w:rsidP="008A1E56">
            <w:pPr>
              <w:pStyle w:val="TAC"/>
            </w:pPr>
          </w:p>
        </w:tc>
        <w:tc>
          <w:tcPr>
            <w:tcW w:w="927" w:type="dxa"/>
          </w:tcPr>
          <w:p w14:paraId="1DA2A97C" w14:textId="0F4E093C" w:rsidR="00161DDB" w:rsidRPr="008A1E56" w:rsidRDefault="00161DDB" w:rsidP="008A1E56">
            <w:pPr>
              <w:pStyle w:val="TAC"/>
            </w:pPr>
            <w:r w:rsidRPr="008A1E56">
              <w:t>Room</w:t>
            </w:r>
            <w:r w:rsidR="00DE61FE" w:rsidRPr="008A1E56">
              <w:t>#</w:t>
            </w:r>
            <w:r w:rsidRPr="008A1E56">
              <w:t>6</w:t>
            </w:r>
          </w:p>
        </w:tc>
        <w:tc>
          <w:tcPr>
            <w:tcW w:w="1171" w:type="dxa"/>
            <w:noWrap/>
          </w:tcPr>
          <w:p w14:paraId="044CBF5C" w14:textId="7D477F0A" w:rsidR="00161DDB" w:rsidRPr="008A1E56" w:rsidRDefault="00025C43" w:rsidP="008A1E56">
            <w:pPr>
              <w:pStyle w:val="TAC"/>
            </w:pPr>
            <w:r w:rsidRPr="008A1E56">
              <w:t>3.6</w:t>
            </w:r>
            <w:r w:rsidR="00A63425" w:rsidRPr="008A1E56">
              <w:t>0</w:t>
            </w:r>
          </w:p>
        </w:tc>
        <w:tc>
          <w:tcPr>
            <w:tcW w:w="1111" w:type="dxa"/>
            <w:noWrap/>
          </w:tcPr>
          <w:p w14:paraId="0F55E093" w14:textId="3AE18B75" w:rsidR="00161DDB" w:rsidRPr="008A1E56" w:rsidRDefault="00025C43" w:rsidP="008A1E56">
            <w:pPr>
              <w:pStyle w:val="TAC"/>
            </w:pPr>
            <w:r w:rsidRPr="008A1E56">
              <w:t>3</w:t>
            </w:r>
            <w:r w:rsidR="00A63425" w:rsidRPr="008A1E56">
              <w:t>.00</w:t>
            </w:r>
          </w:p>
        </w:tc>
        <w:tc>
          <w:tcPr>
            <w:tcW w:w="1141" w:type="dxa"/>
            <w:noWrap/>
          </w:tcPr>
          <w:p w14:paraId="6C952B0F" w14:textId="79AFE5D6" w:rsidR="00161DDB" w:rsidRPr="008A1E56" w:rsidRDefault="00025C43" w:rsidP="008A1E56">
            <w:pPr>
              <w:pStyle w:val="TAC"/>
            </w:pPr>
            <w:r w:rsidRPr="008A1E56">
              <w:t>2.05</w:t>
            </w:r>
          </w:p>
        </w:tc>
        <w:tc>
          <w:tcPr>
            <w:tcW w:w="3361" w:type="dxa"/>
            <w:noWrap/>
          </w:tcPr>
          <w:p w14:paraId="31A1DF7A" w14:textId="77777777" w:rsidR="00161DDB" w:rsidRPr="008A1E56" w:rsidRDefault="00161DDB" w:rsidP="008A1E56">
            <w:pPr>
              <w:pStyle w:val="TAC"/>
              <w:rPr>
                <w:highlight w:val="yellow"/>
              </w:rPr>
            </w:pPr>
          </w:p>
        </w:tc>
      </w:tr>
    </w:tbl>
    <w:p w14:paraId="514690F5" w14:textId="2A27DA60" w:rsidR="00F36ECB" w:rsidRDefault="00F36ECB" w:rsidP="00837EB0">
      <w:pPr>
        <w:jc w:val="both"/>
      </w:pPr>
    </w:p>
    <w:p w14:paraId="55F15803" w14:textId="353E7A69" w:rsidR="00E0446C" w:rsidRDefault="00E0446C" w:rsidP="00DE61FE">
      <w:r>
        <w:t xml:space="preserve">The equalization procedures of the five noise field simulations as described in </w:t>
      </w:r>
      <w:r w:rsidR="002E5EE0">
        <w:t>clause</w:t>
      </w:r>
      <w:r>
        <w:t xml:space="preserve"> </w:t>
      </w:r>
      <w:r w:rsidR="002E5EE0">
        <w:t>2</w:t>
      </w:r>
      <w:r>
        <w:t xml:space="preserve"> were successfully applied for all rooms. The </w:t>
      </w:r>
      <w:r w:rsidR="00A67F26">
        <w:t xml:space="preserve">binaural as well as the eight-channel transfer functions passed the </w:t>
      </w:r>
      <w:r>
        <w:t>tolerance of +/- 3</w:t>
      </w:r>
      <w:r w:rsidR="00A67F26">
        <w:t> </w:t>
      </w:r>
      <w:r>
        <w:t xml:space="preserve">dB across the frequency range 50 Hz </w:t>
      </w:r>
      <w:r w:rsidR="00A67F26">
        <w:t>to 10 kHz, which is specified in ES 202 396-1 as well as in TS 103 224.</w:t>
      </w:r>
    </w:p>
    <w:p w14:paraId="4F627561" w14:textId="5D5D1894" w:rsidR="000966EA" w:rsidRDefault="002E5EE0" w:rsidP="00DE61FE">
      <w:r>
        <w:fldChar w:fldCharType="begin"/>
      </w:r>
      <w:r>
        <w:instrText xml:space="preserve"> REF _Ref12312896 \h </w:instrText>
      </w:r>
      <w:r w:rsidR="00DE61FE">
        <w:instrText xml:space="preserve"> \* MERGEFORMAT </w:instrText>
      </w:r>
      <w:r>
        <w:fldChar w:fldCharType="separate"/>
      </w:r>
      <w:r w:rsidR="00F82E93" w:rsidRPr="005631BA">
        <w:t xml:space="preserve">Figure </w:t>
      </w:r>
      <w:r w:rsidR="00F82E93">
        <w:rPr>
          <w:noProof/>
        </w:rPr>
        <w:t>3</w:t>
      </w:r>
      <w:r>
        <w:fldChar w:fldCharType="end"/>
      </w:r>
      <w:r w:rsidR="000966EA">
        <w:t xml:space="preserve"> to </w:t>
      </w:r>
      <w:r w:rsidR="005C7593">
        <w:fldChar w:fldCharType="begin"/>
      </w:r>
      <w:r w:rsidR="005C7593">
        <w:instrText xml:space="preserve"> REF _Ref12605495 \h </w:instrText>
      </w:r>
      <w:r w:rsidR="005C7593">
        <w:fldChar w:fldCharType="separate"/>
      </w:r>
      <w:r w:rsidR="00F82E93" w:rsidRPr="005631BA">
        <w:t xml:space="preserve">Figure </w:t>
      </w:r>
      <w:r w:rsidR="00F82E93">
        <w:rPr>
          <w:noProof/>
        </w:rPr>
        <w:t>7</w:t>
      </w:r>
      <w:r w:rsidR="005C7593">
        <w:fldChar w:fldCharType="end"/>
      </w:r>
      <w:r w:rsidR="005C7593">
        <w:t xml:space="preserve"> </w:t>
      </w:r>
      <w:r w:rsidR="000966EA">
        <w:t xml:space="preserve">show the validation results of the equalization procedure for all investigated </w:t>
      </w:r>
      <w:r w:rsidR="00F90BCC">
        <w:t xml:space="preserve">simulation systems and </w:t>
      </w:r>
      <w:r w:rsidR="000966EA">
        <w:t>measurement rooms.</w:t>
      </w:r>
      <w:r w:rsidR="001A4878">
        <w:t xml:space="preserve"> Note that </w:t>
      </w:r>
      <w:r w:rsidR="00F90BCC">
        <w:fldChar w:fldCharType="begin"/>
      </w:r>
      <w:r w:rsidR="00F90BCC">
        <w:instrText xml:space="preserve"> REF _Ref12312896 \h </w:instrText>
      </w:r>
      <w:r w:rsidR="00DE61FE">
        <w:instrText xml:space="preserve"> \* MERGEFORMAT </w:instrText>
      </w:r>
      <w:r w:rsidR="00F90BCC">
        <w:fldChar w:fldCharType="separate"/>
      </w:r>
      <w:r w:rsidR="00F82E93" w:rsidRPr="005631BA">
        <w:t xml:space="preserve">Figure </w:t>
      </w:r>
      <w:r w:rsidR="00F82E93">
        <w:rPr>
          <w:noProof/>
        </w:rPr>
        <w:t>3</w:t>
      </w:r>
      <w:r w:rsidR="00F90BCC">
        <w:fldChar w:fldCharType="end"/>
      </w:r>
      <w:r w:rsidR="00F90BCC">
        <w:t xml:space="preserve"> to </w:t>
      </w:r>
      <w:r w:rsidR="005C7593">
        <w:fldChar w:fldCharType="begin"/>
      </w:r>
      <w:r w:rsidR="005C7593">
        <w:instrText xml:space="preserve"> REF _Ref12605505 \h </w:instrText>
      </w:r>
      <w:r w:rsidR="005C7593">
        <w:fldChar w:fldCharType="separate"/>
      </w:r>
      <w:r w:rsidR="00F82E93" w:rsidRPr="005631BA">
        <w:t xml:space="preserve">Figure </w:t>
      </w:r>
      <w:r w:rsidR="00F82E93">
        <w:rPr>
          <w:noProof/>
        </w:rPr>
        <w:t>6</w:t>
      </w:r>
      <w:r w:rsidR="005C7593">
        <w:fldChar w:fldCharType="end"/>
      </w:r>
      <w:r w:rsidR="005C7593">
        <w:t xml:space="preserve"> </w:t>
      </w:r>
      <w:r w:rsidR="001A4878">
        <w:t xml:space="preserve">show the left and right ear equalization curves, while </w:t>
      </w:r>
      <w:r w:rsidR="005C7593">
        <w:fldChar w:fldCharType="begin"/>
      </w:r>
      <w:r w:rsidR="005C7593">
        <w:instrText xml:space="preserve"> REF _Ref12605495 \h </w:instrText>
      </w:r>
      <w:r w:rsidR="005C7593">
        <w:fldChar w:fldCharType="separate"/>
      </w:r>
      <w:r w:rsidR="00F82E93" w:rsidRPr="005631BA">
        <w:t xml:space="preserve">Figure </w:t>
      </w:r>
      <w:r w:rsidR="00F82E93">
        <w:rPr>
          <w:noProof/>
        </w:rPr>
        <w:t>7</w:t>
      </w:r>
      <w:r w:rsidR="005C7593">
        <w:fldChar w:fldCharType="end"/>
      </w:r>
      <w:r w:rsidR="005C7593">
        <w:t xml:space="preserve"> </w:t>
      </w:r>
      <w:r w:rsidR="001A4878">
        <w:t xml:space="preserve">shows the </w:t>
      </w:r>
      <w:r w:rsidR="00F90BCC">
        <w:t>eight</w:t>
      </w:r>
      <w:r w:rsidR="001A4878">
        <w:t xml:space="preserve"> microphone equalization curves of the </w:t>
      </w:r>
      <w:r w:rsidR="009E6F5A">
        <w:t>spatial array</w:t>
      </w:r>
      <w:r w:rsidR="001A4878">
        <w:t>.</w:t>
      </w:r>
    </w:p>
    <w:p w14:paraId="5EFD2C11" w14:textId="0603B86B" w:rsidR="001A4878" w:rsidRDefault="001A4878" w:rsidP="00DE61FE">
      <w:r>
        <w:t>It can be seen that binaural equalization using TS 103 224</w:t>
      </w:r>
      <w:r w:rsidR="009E6F5A">
        <w:t>-4.0, TS103-4.1 and TS103-8.0</w:t>
      </w:r>
      <w:r>
        <w:t xml:space="preserve"> system yield smoother equalization</w:t>
      </w:r>
      <w:r w:rsidR="009E6F5A">
        <w:t xml:space="preserve"> compared to ES202</w:t>
      </w:r>
      <w:r>
        <w:t>.</w:t>
      </w:r>
    </w:p>
    <w:p w14:paraId="046775B7" w14:textId="51758618" w:rsidR="000966EA" w:rsidRDefault="00DE61FE" w:rsidP="00DE61FE">
      <w:pPr>
        <w:pStyle w:val="NO"/>
      </w:pPr>
      <w:r>
        <w:t>NOTE:</w:t>
      </w:r>
      <w:r>
        <w:tab/>
        <w:t>Due to time constraints, Room#6 could not perform equalization and measurements with TS103-4.0.</w:t>
      </w:r>
    </w:p>
    <w:p w14:paraId="0A9E8F66" w14:textId="64BAB8DA" w:rsidR="008F583A" w:rsidRDefault="008F583A" w:rsidP="00E0446C">
      <w:pPr>
        <w:jc w:val="both"/>
      </w:pPr>
    </w:p>
    <w:p w14:paraId="6A526B45" w14:textId="3E0A4E0C" w:rsidR="008F583A" w:rsidRDefault="008F583A" w:rsidP="00E0446C">
      <w:pPr>
        <w:jc w:val="both"/>
      </w:pPr>
    </w:p>
    <w:p w14:paraId="2C610378" w14:textId="3A3898A6" w:rsidR="008F583A" w:rsidRDefault="008F583A" w:rsidP="00E0446C">
      <w:pPr>
        <w:jc w:val="both"/>
      </w:pPr>
    </w:p>
    <w:p w14:paraId="317F8129" w14:textId="6B692FAA" w:rsidR="008F583A" w:rsidRDefault="008F583A" w:rsidP="00E0446C">
      <w:pPr>
        <w:jc w:val="both"/>
      </w:pPr>
    </w:p>
    <w:p w14:paraId="263ACF13" w14:textId="77777777" w:rsidR="008F583A" w:rsidRDefault="008F583A" w:rsidP="00E0446C">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A67F26" w:rsidRPr="00A67F26" w14:paraId="6C5ACA73" w14:textId="77777777" w:rsidTr="00A67F26">
        <w:tc>
          <w:tcPr>
            <w:tcW w:w="4669" w:type="dxa"/>
          </w:tcPr>
          <w:p w14:paraId="1B069831" w14:textId="636D3A8E" w:rsidR="00A67F26" w:rsidRPr="008F583A" w:rsidRDefault="007B4BB3" w:rsidP="00501AEC">
            <w:pPr>
              <w:pStyle w:val="TH"/>
            </w:pPr>
            <w:r w:rsidRPr="00501AEC">
              <w:rPr>
                <w:noProof/>
                <w:lang w:val="en-US"/>
              </w:rPr>
              <w:lastRenderedPageBreak/>
              <w:drawing>
                <wp:inline distT="0" distB="0" distL="0" distR="0" wp14:anchorId="706C3E36" wp14:editId="5CE8B396">
                  <wp:extent cx="2772000" cy="2079000"/>
                  <wp:effectExtent l="0" t="0" r="952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qCurve_Room#1_ES20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670956FB" w14:textId="3878C340" w:rsidR="00A67F26" w:rsidRPr="008F583A" w:rsidRDefault="00537055" w:rsidP="00501AEC">
            <w:pPr>
              <w:pStyle w:val="TH"/>
            </w:pPr>
            <w:r w:rsidRPr="00501AEC">
              <w:rPr>
                <w:noProof/>
                <w:lang w:val="en-US"/>
              </w:rPr>
              <w:drawing>
                <wp:inline distT="0" distB="0" distL="0" distR="0" wp14:anchorId="0BE73450" wp14:editId="0D72C789">
                  <wp:extent cx="2772000" cy="2079000"/>
                  <wp:effectExtent l="0" t="0" r="952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qCurve_Room#2_ES20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A67F26" w:rsidRPr="00A67F26" w14:paraId="7C930EC8" w14:textId="77777777" w:rsidTr="00A67F26">
        <w:tc>
          <w:tcPr>
            <w:tcW w:w="4669" w:type="dxa"/>
          </w:tcPr>
          <w:p w14:paraId="721593DD" w14:textId="341CE575" w:rsidR="00A67F26" w:rsidRPr="008F583A" w:rsidRDefault="007905A2" w:rsidP="00501AEC">
            <w:pPr>
              <w:pStyle w:val="TH"/>
            </w:pPr>
            <w:r w:rsidRPr="00501AEC">
              <w:rPr>
                <w:noProof/>
                <w:lang w:val="en-US"/>
              </w:rPr>
              <w:drawing>
                <wp:inline distT="0" distB="0" distL="0" distR="0" wp14:anchorId="539B84F5" wp14:editId="7443AD9A">
                  <wp:extent cx="2772000" cy="2079000"/>
                  <wp:effectExtent l="0" t="0" r="952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qCurve_Room#3_ES20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40D66951" w14:textId="3161AAC5" w:rsidR="00A67F26" w:rsidRPr="008F583A" w:rsidRDefault="00537055" w:rsidP="00501AEC">
            <w:pPr>
              <w:pStyle w:val="TH"/>
            </w:pPr>
            <w:r w:rsidRPr="00501AEC">
              <w:rPr>
                <w:noProof/>
                <w:lang w:val="en-US"/>
              </w:rPr>
              <w:drawing>
                <wp:inline distT="0" distB="0" distL="0" distR="0" wp14:anchorId="0AE127A1" wp14:editId="33160B4C">
                  <wp:extent cx="2772000" cy="207900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qCurve_Room#4_ES20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A67F26" w:rsidRPr="00A67F26" w14:paraId="4C6251F3" w14:textId="77777777" w:rsidTr="00A67F26">
        <w:tc>
          <w:tcPr>
            <w:tcW w:w="4669" w:type="dxa"/>
          </w:tcPr>
          <w:p w14:paraId="30AAFE00" w14:textId="0C122AD2" w:rsidR="00A67F26" w:rsidRPr="008F583A" w:rsidRDefault="00537055" w:rsidP="00501AEC">
            <w:pPr>
              <w:pStyle w:val="TH"/>
            </w:pPr>
            <w:r w:rsidRPr="00501AEC">
              <w:rPr>
                <w:noProof/>
                <w:lang w:val="en-US"/>
              </w:rPr>
              <w:drawing>
                <wp:inline distT="0" distB="0" distL="0" distR="0" wp14:anchorId="30016B71" wp14:editId="29682125">
                  <wp:extent cx="2772000" cy="207900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qCurve_Room#5_ES20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2ADF1CD8" w14:textId="70C7F798" w:rsidR="00A67F26" w:rsidRPr="008F583A" w:rsidRDefault="007B4BB3" w:rsidP="00501AEC">
            <w:pPr>
              <w:pStyle w:val="TH"/>
            </w:pPr>
            <w:r w:rsidRPr="00501AEC">
              <w:rPr>
                <w:noProof/>
                <w:lang w:val="en-US"/>
              </w:rPr>
              <w:drawing>
                <wp:inline distT="0" distB="0" distL="0" distR="0" wp14:anchorId="4272754F" wp14:editId="7902C80B">
                  <wp:extent cx="2772000" cy="2079000"/>
                  <wp:effectExtent l="0" t="0" r="952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qCurve_Room#6_ES20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bl>
    <w:p w14:paraId="4D2D008B" w14:textId="21231085" w:rsidR="00E0446C" w:rsidRPr="00501AEC" w:rsidRDefault="009C1EB0" w:rsidP="00501AEC">
      <w:pPr>
        <w:pStyle w:val="TF"/>
      </w:pPr>
      <w:bookmarkStart w:id="7" w:name="_Ref12312896"/>
      <w:r w:rsidRPr="005631BA">
        <w:t xml:space="preserve">Figure </w:t>
      </w:r>
      <w:r w:rsidRPr="00501AEC">
        <w:fldChar w:fldCharType="begin"/>
      </w:r>
      <w:r w:rsidRPr="003A304E">
        <w:instrText xml:space="preserve"> SEQ Figure \* ARABIC </w:instrText>
      </w:r>
      <w:r w:rsidRPr="00501AEC">
        <w:fldChar w:fldCharType="separate"/>
      </w:r>
      <w:r w:rsidR="00F82E93">
        <w:rPr>
          <w:noProof/>
        </w:rPr>
        <w:t>3</w:t>
      </w:r>
      <w:r w:rsidRPr="00501AEC">
        <w:fldChar w:fldCharType="end"/>
      </w:r>
      <w:bookmarkEnd w:id="7"/>
      <w:r w:rsidRPr="003A304E">
        <w:t>: Validation results of equalization (ES202)</w:t>
      </w:r>
    </w:p>
    <w:p w14:paraId="12ABFC13" w14:textId="479DFE8D" w:rsidR="00A67F26" w:rsidRDefault="00A67F26" w:rsidP="00837EB0">
      <w:pPr>
        <w:jc w:val="both"/>
      </w:pPr>
    </w:p>
    <w:p w14:paraId="42A78F11" w14:textId="77777777" w:rsidR="000966EA" w:rsidRDefault="000966EA" w:rsidP="000966EA">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0966EA" w:rsidRPr="00A67F26" w14:paraId="24DA263A" w14:textId="77777777" w:rsidTr="003C261A">
        <w:tc>
          <w:tcPr>
            <w:tcW w:w="4669" w:type="dxa"/>
          </w:tcPr>
          <w:p w14:paraId="31284A7B" w14:textId="153C3E0E" w:rsidR="000966EA" w:rsidRPr="00A67F26" w:rsidRDefault="00461558" w:rsidP="00501AEC">
            <w:pPr>
              <w:pStyle w:val="TH"/>
            </w:pPr>
            <w:r>
              <w:rPr>
                <w:noProof/>
                <w:lang w:val="en-US"/>
              </w:rPr>
              <w:lastRenderedPageBreak/>
              <w:drawing>
                <wp:inline distT="0" distB="0" distL="0" distR="0" wp14:anchorId="43256166" wp14:editId="2B870D75">
                  <wp:extent cx="2772000" cy="2079000"/>
                  <wp:effectExtent l="0" t="0" r="952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qCurve_Room#1_TS103-4.0.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71BE1936" w14:textId="6D0A41D8" w:rsidR="000966EA" w:rsidRPr="00A67F26" w:rsidRDefault="00DA195A" w:rsidP="00501AEC">
            <w:pPr>
              <w:pStyle w:val="TH"/>
            </w:pPr>
            <w:r>
              <w:rPr>
                <w:noProof/>
                <w:lang w:val="en-US"/>
              </w:rPr>
              <w:drawing>
                <wp:inline distT="0" distB="0" distL="0" distR="0" wp14:anchorId="3D8CDBD4" wp14:editId="659C499F">
                  <wp:extent cx="2772000" cy="2079000"/>
                  <wp:effectExtent l="0" t="0" r="952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qCurve_Room#2_TS103-4.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169503C0" w14:textId="77777777" w:rsidTr="003C261A">
        <w:tc>
          <w:tcPr>
            <w:tcW w:w="4669" w:type="dxa"/>
          </w:tcPr>
          <w:p w14:paraId="5FF9516A" w14:textId="0FB0B368" w:rsidR="000966EA" w:rsidRPr="00A67F26" w:rsidRDefault="00BD3421" w:rsidP="00501AEC">
            <w:pPr>
              <w:pStyle w:val="TH"/>
            </w:pPr>
            <w:r>
              <w:rPr>
                <w:noProof/>
                <w:lang w:val="en-US"/>
              </w:rPr>
              <w:drawing>
                <wp:inline distT="0" distB="0" distL="0" distR="0" wp14:anchorId="08DF65B1" wp14:editId="5F74F8CD">
                  <wp:extent cx="2772000" cy="207900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qCurve_Room#3_TS103-4.0.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7AB5413F" w14:textId="05835F24" w:rsidR="000966EA" w:rsidRPr="00A67F26" w:rsidRDefault="00461558" w:rsidP="00501AEC">
            <w:pPr>
              <w:pStyle w:val="TH"/>
            </w:pPr>
            <w:r>
              <w:rPr>
                <w:noProof/>
                <w:lang w:val="en-US"/>
              </w:rPr>
              <w:drawing>
                <wp:inline distT="0" distB="0" distL="0" distR="0" wp14:anchorId="1BE58FB8" wp14:editId="30DDF2BB">
                  <wp:extent cx="2772000" cy="207900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qCurve_Room#4_TS103-4.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1230A7F6" w14:textId="77777777" w:rsidTr="003C261A">
        <w:tc>
          <w:tcPr>
            <w:tcW w:w="4669" w:type="dxa"/>
          </w:tcPr>
          <w:p w14:paraId="6DBDABF2" w14:textId="6223F6EB" w:rsidR="000966EA" w:rsidRPr="00A67F26" w:rsidRDefault="00461558" w:rsidP="00501AEC">
            <w:pPr>
              <w:pStyle w:val="TH"/>
            </w:pPr>
            <w:r>
              <w:rPr>
                <w:noProof/>
                <w:lang w:val="en-US"/>
              </w:rPr>
              <w:drawing>
                <wp:inline distT="0" distB="0" distL="0" distR="0" wp14:anchorId="18C49247" wp14:editId="1C8B7877">
                  <wp:extent cx="2772000" cy="2079000"/>
                  <wp:effectExtent l="0" t="0" r="952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qCurve_Room#5_TS103-4.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207A62E5" w14:textId="2D601CF1" w:rsidR="000966EA" w:rsidRPr="00A67F26" w:rsidRDefault="007B4BB3" w:rsidP="00501AEC">
            <w:pPr>
              <w:pStyle w:val="TH"/>
            </w:pPr>
            <w:r>
              <w:t>Room #6 - N/A</w:t>
            </w:r>
          </w:p>
        </w:tc>
      </w:tr>
    </w:tbl>
    <w:p w14:paraId="289612B7" w14:textId="05358247" w:rsidR="00A67F26" w:rsidRDefault="00DE61FE" w:rsidP="00501AEC">
      <w:pPr>
        <w:pStyle w:val="TF"/>
      </w:pPr>
      <w:r w:rsidRPr="005631BA">
        <w:t xml:space="preserve">Figure </w:t>
      </w:r>
      <w:r w:rsidRPr="00501AEC">
        <w:fldChar w:fldCharType="begin"/>
      </w:r>
      <w:r w:rsidRPr="003A304E">
        <w:instrText xml:space="preserve"> SEQ Figure \* ARABIC </w:instrText>
      </w:r>
      <w:r w:rsidRPr="00501AEC">
        <w:fldChar w:fldCharType="separate"/>
      </w:r>
      <w:r w:rsidR="00F82E93">
        <w:rPr>
          <w:noProof/>
        </w:rPr>
        <w:t>4</w:t>
      </w:r>
      <w:r w:rsidRPr="00501AEC">
        <w:fldChar w:fldCharType="end"/>
      </w:r>
      <w:r w:rsidR="003A304E" w:rsidRPr="00064146">
        <w:t xml:space="preserve">: </w:t>
      </w:r>
      <w:r w:rsidR="003A304E">
        <w:t>Validation results of equalization (TS103-4.0)</w:t>
      </w:r>
    </w:p>
    <w:p w14:paraId="2772FE72" w14:textId="77777777" w:rsidR="000966EA" w:rsidRDefault="000966EA" w:rsidP="000966EA">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0966EA" w:rsidRPr="00A67F26" w14:paraId="17D1BF2D" w14:textId="77777777" w:rsidTr="003C261A">
        <w:tc>
          <w:tcPr>
            <w:tcW w:w="4669" w:type="dxa"/>
          </w:tcPr>
          <w:p w14:paraId="01982D8A" w14:textId="65614512" w:rsidR="000966EA" w:rsidRPr="00A67F26" w:rsidRDefault="00461558" w:rsidP="00501AEC">
            <w:pPr>
              <w:pStyle w:val="TH"/>
            </w:pPr>
            <w:r>
              <w:rPr>
                <w:noProof/>
                <w:lang w:val="en-US"/>
              </w:rPr>
              <w:lastRenderedPageBreak/>
              <w:drawing>
                <wp:inline distT="0" distB="0" distL="0" distR="0" wp14:anchorId="5FA3AAB7" wp14:editId="4F0FE529">
                  <wp:extent cx="2772000" cy="2079000"/>
                  <wp:effectExtent l="0" t="0" r="952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qCurve_Room#1_TS103-4.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4617BD9B" w14:textId="63DFB80D" w:rsidR="000966EA" w:rsidRPr="00A67F26" w:rsidRDefault="00DA195A" w:rsidP="00501AEC">
            <w:pPr>
              <w:pStyle w:val="TH"/>
            </w:pPr>
            <w:r>
              <w:rPr>
                <w:noProof/>
                <w:lang w:val="en-US"/>
              </w:rPr>
              <w:drawing>
                <wp:inline distT="0" distB="0" distL="0" distR="0" wp14:anchorId="18A4AA1C" wp14:editId="3D32CA86">
                  <wp:extent cx="2772000" cy="2079000"/>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qCurve_Room#2_TS103-4.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187F5C17" w14:textId="77777777" w:rsidTr="003C261A">
        <w:tc>
          <w:tcPr>
            <w:tcW w:w="4669" w:type="dxa"/>
          </w:tcPr>
          <w:p w14:paraId="649FD472" w14:textId="23E7E0D7" w:rsidR="000966EA" w:rsidRPr="00A67F26" w:rsidRDefault="00BD3421" w:rsidP="00501AEC">
            <w:pPr>
              <w:pStyle w:val="TH"/>
            </w:pPr>
            <w:r>
              <w:rPr>
                <w:noProof/>
                <w:lang w:val="en-US"/>
              </w:rPr>
              <w:drawing>
                <wp:inline distT="0" distB="0" distL="0" distR="0" wp14:anchorId="11A952B4" wp14:editId="1333B1C4">
                  <wp:extent cx="2772000" cy="207900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qCurve_Room#3_TS103-4.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62A614F8" w14:textId="5613CFAC" w:rsidR="000966EA" w:rsidRPr="00A67F26" w:rsidRDefault="00461558" w:rsidP="00501AEC">
            <w:pPr>
              <w:pStyle w:val="TH"/>
            </w:pPr>
            <w:r>
              <w:rPr>
                <w:noProof/>
                <w:lang w:val="en-US"/>
              </w:rPr>
              <w:drawing>
                <wp:inline distT="0" distB="0" distL="0" distR="0" wp14:anchorId="5112D618" wp14:editId="3036EC42">
                  <wp:extent cx="2772000" cy="2079000"/>
                  <wp:effectExtent l="0" t="0" r="952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qCurve_Room#4_TS103-4.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3609A1D0" w14:textId="77777777" w:rsidTr="003C261A">
        <w:tc>
          <w:tcPr>
            <w:tcW w:w="4669" w:type="dxa"/>
          </w:tcPr>
          <w:p w14:paraId="68FCAAB5" w14:textId="4B96B2EE" w:rsidR="000966EA" w:rsidRPr="00A67F26" w:rsidRDefault="00461558" w:rsidP="00501AEC">
            <w:pPr>
              <w:pStyle w:val="TH"/>
            </w:pPr>
            <w:r>
              <w:rPr>
                <w:noProof/>
                <w:lang w:val="en-US"/>
              </w:rPr>
              <w:drawing>
                <wp:inline distT="0" distB="0" distL="0" distR="0" wp14:anchorId="6F5B23A8" wp14:editId="42302533">
                  <wp:extent cx="2772000" cy="207900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qCurve_Room#5_TS103-4.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402DBF1D" w14:textId="25E1AD75" w:rsidR="000966EA" w:rsidRPr="00A67F26" w:rsidRDefault="007B4BB3" w:rsidP="00501AEC">
            <w:pPr>
              <w:pStyle w:val="TH"/>
            </w:pPr>
            <w:r>
              <w:rPr>
                <w:noProof/>
                <w:lang w:val="en-US"/>
              </w:rPr>
              <w:drawing>
                <wp:inline distT="0" distB="0" distL="0" distR="0" wp14:anchorId="5DC81B32" wp14:editId="54D2B3D1">
                  <wp:extent cx="2772000" cy="2079000"/>
                  <wp:effectExtent l="0" t="0" r="952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qCurve_Room#6_TS103-4.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bl>
    <w:p w14:paraId="22AC2823" w14:textId="54535AAF" w:rsidR="000966EA" w:rsidRDefault="00DE61FE" w:rsidP="00501AEC">
      <w:pPr>
        <w:pStyle w:val="TF"/>
      </w:pPr>
      <w:r w:rsidRPr="005631BA">
        <w:t xml:space="preserve">Figure </w:t>
      </w:r>
      <w:r w:rsidRPr="00501AEC">
        <w:fldChar w:fldCharType="begin"/>
      </w:r>
      <w:r w:rsidRPr="003A304E">
        <w:instrText xml:space="preserve"> SEQ Figure \* ARABIC </w:instrText>
      </w:r>
      <w:r w:rsidRPr="00501AEC">
        <w:fldChar w:fldCharType="separate"/>
      </w:r>
      <w:r w:rsidR="00F82E93">
        <w:rPr>
          <w:noProof/>
        </w:rPr>
        <w:t>5</w:t>
      </w:r>
      <w:r w:rsidRPr="00501AEC">
        <w:fldChar w:fldCharType="end"/>
      </w:r>
      <w:r w:rsidR="003A304E" w:rsidRPr="00064146">
        <w:t xml:space="preserve">: </w:t>
      </w:r>
      <w:r w:rsidR="003A304E">
        <w:t>Validation results of equalization (TS103-4.1)</w:t>
      </w:r>
    </w:p>
    <w:p w14:paraId="62AF0BAB" w14:textId="54D3489F" w:rsidR="00A67F26" w:rsidRDefault="00A67F26" w:rsidP="00837EB0">
      <w:pPr>
        <w:jc w:val="both"/>
      </w:pPr>
    </w:p>
    <w:p w14:paraId="35F10231" w14:textId="77777777" w:rsidR="000966EA" w:rsidRDefault="000966EA" w:rsidP="000966EA">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0966EA" w:rsidRPr="00A67F26" w14:paraId="33DEA01B" w14:textId="77777777" w:rsidTr="003C261A">
        <w:tc>
          <w:tcPr>
            <w:tcW w:w="4669" w:type="dxa"/>
          </w:tcPr>
          <w:p w14:paraId="79EDF454" w14:textId="36C9187C" w:rsidR="000966EA" w:rsidRPr="00A67F26" w:rsidRDefault="007B4BB3" w:rsidP="00501AEC">
            <w:pPr>
              <w:pStyle w:val="TH"/>
            </w:pPr>
            <w:r>
              <w:rPr>
                <w:noProof/>
                <w:lang w:val="en-US"/>
              </w:rPr>
              <w:lastRenderedPageBreak/>
              <w:drawing>
                <wp:inline distT="0" distB="0" distL="0" distR="0" wp14:anchorId="5BBD17AD" wp14:editId="02262FBD">
                  <wp:extent cx="2772000" cy="207900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qCurve_Room#1_TS103-8.0.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38C33540" w14:textId="08046D29" w:rsidR="000966EA" w:rsidRPr="00A67F26" w:rsidRDefault="00DA195A" w:rsidP="00501AEC">
            <w:pPr>
              <w:pStyle w:val="TH"/>
            </w:pPr>
            <w:r>
              <w:rPr>
                <w:noProof/>
                <w:lang w:val="en-US"/>
              </w:rPr>
              <w:drawing>
                <wp:inline distT="0" distB="0" distL="0" distR="0" wp14:anchorId="2CDC85C1" wp14:editId="1F3CC83B">
                  <wp:extent cx="2772000" cy="207900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qCurve_Room#2_TS103-8.0.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1A127D77" w14:textId="77777777" w:rsidTr="003C261A">
        <w:tc>
          <w:tcPr>
            <w:tcW w:w="4669" w:type="dxa"/>
          </w:tcPr>
          <w:p w14:paraId="7EB10D10" w14:textId="0981E663" w:rsidR="000966EA" w:rsidRPr="00A67F26" w:rsidRDefault="00BD3421" w:rsidP="00501AEC">
            <w:pPr>
              <w:pStyle w:val="TH"/>
            </w:pPr>
            <w:r>
              <w:rPr>
                <w:noProof/>
                <w:lang w:val="en-US"/>
              </w:rPr>
              <w:drawing>
                <wp:inline distT="0" distB="0" distL="0" distR="0" wp14:anchorId="57700EBF" wp14:editId="40F0B138">
                  <wp:extent cx="2772000" cy="2079000"/>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qCurve_Room#3_TS103-8.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694F162C" w14:textId="71121FE4" w:rsidR="000966EA" w:rsidRPr="00A67F26" w:rsidRDefault="00461558" w:rsidP="00501AEC">
            <w:pPr>
              <w:pStyle w:val="TH"/>
            </w:pPr>
            <w:r>
              <w:rPr>
                <w:noProof/>
                <w:lang w:val="en-US"/>
              </w:rPr>
              <w:drawing>
                <wp:inline distT="0" distB="0" distL="0" distR="0" wp14:anchorId="5F5E6D21" wp14:editId="1B2D366A">
                  <wp:extent cx="2772000" cy="2079000"/>
                  <wp:effectExtent l="0" t="0" r="952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qCurve_Room#4_TS103-8.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0966EA" w:rsidRPr="00A67F26" w14:paraId="271047A0" w14:textId="77777777" w:rsidTr="003C261A">
        <w:tc>
          <w:tcPr>
            <w:tcW w:w="4669" w:type="dxa"/>
          </w:tcPr>
          <w:p w14:paraId="5263EBC9" w14:textId="29F7B3B6" w:rsidR="000966EA" w:rsidRPr="00A67F26" w:rsidRDefault="00695423" w:rsidP="00501AEC">
            <w:pPr>
              <w:pStyle w:val="TH"/>
            </w:pPr>
            <w:r>
              <w:rPr>
                <w:noProof/>
                <w:lang w:val="en-US"/>
              </w:rPr>
              <w:drawing>
                <wp:inline distT="0" distB="0" distL="0" distR="0" wp14:anchorId="1EB6205D" wp14:editId="1FB87DFA">
                  <wp:extent cx="2772000" cy="2079000"/>
                  <wp:effectExtent l="0" t="0" r="952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qCurve_Room#5_TS103-8.0.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5E5968A4" w14:textId="47CFE7A4" w:rsidR="000966EA" w:rsidRPr="00A67F26" w:rsidRDefault="0093327B" w:rsidP="00501AEC">
            <w:pPr>
              <w:pStyle w:val="TH"/>
            </w:pPr>
            <w:r>
              <w:rPr>
                <w:noProof/>
                <w:lang w:val="en-US"/>
              </w:rPr>
              <w:drawing>
                <wp:inline distT="0" distB="0" distL="0" distR="0" wp14:anchorId="010F964F" wp14:editId="74052EDC">
                  <wp:extent cx="2772000" cy="2079000"/>
                  <wp:effectExtent l="0" t="0" r="952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EqCurve_Room#6_TS103-8.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bl>
    <w:p w14:paraId="6FDAFFF6" w14:textId="5292EE80" w:rsidR="000966EA" w:rsidRDefault="00DE61FE" w:rsidP="00501AEC">
      <w:pPr>
        <w:pStyle w:val="TF"/>
      </w:pPr>
      <w:bookmarkStart w:id="8" w:name="_Ref12605505"/>
      <w:r w:rsidRPr="005631BA">
        <w:t xml:space="preserve">Figure </w:t>
      </w:r>
      <w:r w:rsidRPr="00501AEC">
        <w:fldChar w:fldCharType="begin"/>
      </w:r>
      <w:r w:rsidRPr="003A304E">
        <w:instrText xml:space="preserve"> SEQ Figure \* ARABIC </w:instrText>
      </w:r>
      <w:r w:rsidRPr="00501AEC">
        <w:fldChar w:fldCharType="separate"/>
      </w:r>
      <w:r w:rsidR="00F82E93">
        <w:rPr>
          <w:noProof/>
        </w:rPr>
        <w:t>6</w:t>
      </w:r>
      <w:r w:rsidRPr="00501AEC">
        <w:fldChar w:fldCharType="end"/>
      </w:r>
      <w:bookmarkEnd w:id="8"/>
      <w:r w:rsidR="003A304E" w:rsidRPr="00064146">
        <w:t xml:space="preserve">: </w:t>
      </w:r>
      <w:r w:rsidR="003A304E">
        <w:t>Validation results of equalization (TS103-8.0)</w:t>
      </w:r>
    </w:p>
    <w:p w14:paraId="4895E03E" w14:textId="60E3CD0B" w:rsidR="000966EA" w:rsidRDefault="000966EA" w:rsidP="00837EB0">
      <w:pPr>
        <w:jc w:val="both"/>
      </w:pPr>
    </w:p>
    <w:p w14:paraId="2A09FA2F" w14:textId="77777777" w:rsidR="00F90BCC" w:rsidRDefault="00F90BCC" w:rsidP="00F90BCC">
      <w:pPr>
        <w:jc w:val="both"/>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F90BCC" w:rsidRPr="00A67F26" w14:paraId="3D29ACA4" w14:textId="77777777" w:rsidTr="0050450E">
        <w:tc>
          <w:tcPr>
            <w:tcW w:w="4669" w:type="dxa"/>
          </w:tcPr>
          <w:p w14:paraId="5BCFAA8C" w14:textId="77777777" w:rsidR="00F90BCC" w:rsidRPr="00A67F26" w:rsidRDefault="00F90BCC" w:rsidP="0050450E">
            <w:pPr>
              <w:pStyle w:val="TH"/>
            </w:pPr>
            <w:r>
              <w:rPr>
                <w:noProof/>
                <w:lang w:val="en-US"/>
              </w:rPr>
              <w:lastRenderedPageBreak/>
              <w:drawing>
                <wp:inline distT="0" distB="0" distL="0" distR="0" wp14:anchorId="1CCD6B78" wp14:editId="32E92517">
                  <wp:extent cx="2772000" cy="2079000"/>
                  <wp:effectExtent l="0" t="0" r="952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qCurve_Room#1_TS103-H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48CEB605" w14:textId="77777777" w:rsidR="00F90BCC" w:rsidRPr="00A67F26" w:rsidRDefault="00F90BCC" w:rsidP="0050450E">
            <w:pPr>
              <w:pStyle w:val="TH"/>
            </w:pPr>
            <w:r>
              <w:rPr>
                <w:noProof/>
                <w:lang w:val="en-US"/>
              </w:rPr>
              <w:drawing>
                <wp:inline distT="0" distB="0" distL="0" distR="0" wp14:anchorId="2220048B" wp14:editId="0F812744">
                  <wp:extent cx="2772000" cy="2079000"/>
                  <wp:effectExtent l="0" t="0" r="952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qCurve_Room#1_TS103-H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F90BCC" w:rsidRPr="00A67F26" w14:paraId="7A1F0413" w14:textId="77777777" w:rsidTr="0050450E">
        <w:tc>
          <w:tcPr>
            <w:tcW w:w="4669" w:type="dxa"/>
          </w:tcPr>
          <w:p w14:paraId="02D0ECB8" w14:textId="77777777" w:rsidR="00F90BCC" w:rsidRPr="00A67F26" w:rsidRDefault="00F90BCC" w:rsidP="0050450E">
            <w:pPr>
              <w:pStyle w:val="TH"/>
            </w:pPr>
            <w:r>
              <w:rPr>
                <w:noProof/>
                <w:lang w:val="en-US"/>
              </w:rPr>
              <w:drawing>
                <wp:inline distT="0" distB="0" distL="0" distR="0" wp14:anchorId="5CDA1619" wp14:editId="54E3B461">
                  <wp:extent cx="2772000" cy="2079000"/>
                  <wp:effectExtent l="0" t="0" r="952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qCurve_Room#1_TS103-HS.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2415F9DB" w14:textId="77777777" w:rsidR="00F90BCC" w:rsidRPr="00A67F26" w:rsidRDefault="00F90BCC" w:rsidP="0050450E">
            <w:pPr>
              <w:pStyle w:val="TH"/>
            </w:pPr>
            <w:r>
              <w:rPr>
                <w:noProof/>
                <w:lang w:val="en-US"/>
              </w:rPr>
              <w:drawing>
                <wp:inline distT="0" distB="0" distL="0" distR="0" wp14:anchorId="3D5729D8" wp14:editId="560442C8">
                  <wp:extent cx="2772000" cy="2079000"/>
                  <wp:effectExtent l="0" t="0" r="9525"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qCurve_Room#4_TS103-H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r w:rsidR="00F90BCC" w:rsidRPr="00A67F26" w14:paraId="65EFFD40" w14:textId="77777777" w:rsidTr="0050450E">
        <w:tc>
          <w:tcPr>
            <w:tcW w:w="4669" w:type="dxa"/>
          </w:tcPr>
          <w:p w14:paraId="12EC429E" w14:textId="77777777" w:rsidR="00F90BCC" w:rsidRPr="00A67F26" w:rsidRDefault="00F90BCC" w:rsidP="0050450E">
            <w:pPr>
              <w:pStyle w:val="TH"/>
            </w:pPr>
            <w:r>
              <w:rPr>
                <w:noProof/>
                <w:lang w:val="en-US"/>
              </w:rPr>
              <w:drawing>
                <wp:inline distT="0" distB="0" distL="0" distR="0" wp14:anchorId="475CB5F8" wp14:editId="62B0C8EE">
                  <wp:extent cx="2772000" cy="2079000"/>
                  <wp:effectExtent l="0" t="0" r="9525"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qCurve_Room#5_TS103-HS.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0CC468AA" w14:textId="77777777" w:rsidR="00F90BCC" w:rsidRPr="00A67F26" w:rsidRDefault="00F90BCC" w:rsidP="0050450E">
            <w:pPr>
              <w:pStyle w:val="TH"/>
            </w:pPr>
            <w:r>
              <w:rPr>
                <w:noProof/>
                <w:lang w:val="en-US"/>
              </w:rPr>
              <w:drawing>
                <wp:inline distT="0" distB="0" distL="0" distR="0" wp14:anchorId="6F74DCC2" wp14:editId="006F4EE4">
                  <wp:extent cx="2772000" cy="2079000"/>
                  <wp:effectExtent l="0" t="0" r="952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qCurve_Room#6_TS103-HS.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bl>
    <w:p w14:paraId="42D362A2" w14:textId="422FD2F3" w:rsidR="00F90BCC" w:rsidRDefault="00DE61FE" w:rsidP="00F90BCC">
      <w:pPr>
        <w:pStyle w:val="TF"/>
      </w:pPr>
      <w:bookmarkStart w:id="9" w:name="_Ref12605495"/>
      <w:r w:rsidRPr="005631BA">
        <w:t xml:space="preserve">Figure </w:t>
      </w:r>
      <w:r w:rsidRPr="00501AEC">
        <w:fldChar w:fldCharType="begin"/>
      </w:r>
      <w:r w:rsidRPr="003A304E">
        <w:instrText xml:space="preserve"> SEQ Figure \* ARABIC </w:instrText>
      </w:r>
      <w:r w:rsidRPr="00501AEC">
        <w:fldChar w:fldCharType="separate"/>
      </w:r>
      <w:r w:rsidR="00F82E93">
        <w:rPr>
          <w:noProof/>
        </w:rPr>
        <w:t>7</w:t>
      </w:r>
      <w:r w:rsidRPr="00501AEC">
        <w:fldChar w:fldCharType="end"/>
      </w:r>
      <w:bookmarkEnd w:id="9"/>
      <w:r w:rsidR="00F90BCC" w:rsidRPr="00064146">
        <w:t xml:space="preserve">: </w:t>
      </w:r>
      <w:r w:rsidR="00F90BCC">
        <w:t>Validation results of equalization (TS103-HS)</w:t>
      </w:r>
    </w:p>
    <w:p w14:paraId="427BA749" w14:textId="77777777" w:rsidR="00F90BCC" w:rsidRDefault="00F90BCC" w:rsidP="00F90BCC">
      <w:pPr>
        <w:jc w:val="both"/>
      </w:pPr>
    </w:p>
    <w:p w14:paraId="5400BDC3" w14:textId="2E7C4E25" w:rsidR="00DE61FE" w:rsidRDefault="00DE61FE">
      <w:pPr>
        <w:spacing w:after="0"/>
      </w:pPr>
      <w:r>
        <w:br w:type="page"/>
      </w:r>
    </w:p>
    <w:p w14:paraId="2CC19443" w14:textId="43426B5B" w:rsidR="00BA2F6A" w:rsidRPr="00B347DE" w:rsidRDefault="00B347DE" w:rsidP="00501AEC">
      <w:pPr>
        <w:pStyle w:val="berschrift1"/>
      </w:pPr>
      <w:r>
        <w:lastRenderedPageBreak/>
        <w:t>5</w:t>
      </w:r>
      <w:r>
        <w:tab/>
      </w:r>
      <w:r w:rsidR="00BA2F6A" w:rsidRPr="00B347DE">
        <w:t>Test Methodology</w:t>
      </w:r>
    </w:p>
    <w:p w14:paraId="55676D7D" w14:textId="6E5F39A5" w:rsidR="000A13C1" w:rsidRDefault="000A13C1" w:rsidP="000A13C1">
      <w:pPr>
        <w:pStyle w:val="berschrift2"/>
      </w:pPr>
      <w:r>
        <w:t>5.1</w:t>
      </w:r>
      <w:r>
        <w:tab/>
        <w:t>Spectral Analysis</w:t>
      </w:r>
    </w:p>
    <w:p w14:paraId="1961A350" w14:textId="2C29A9E4" w:rsidR="00BA2F6A" w:rsidRDefault="00BA2F6A" w:rsidP="00BA2F6A">
      <w:r>
        <w:t>In order to investigate and quantify the reproduction accuracy of the noise field simulations, for each system, lab and noise type</w:t>
      </w:r>
      <w:r w:rsidR="00D6289C">
        <w:t xml:space="preserve"> the background noise is recorded with the HATS ears</w:t>
      </w:r>
      <w:r>
        <w:t>. For each single measurement, the 1/3</w:t>
      </w:r>
      <w:r w:rsidRPr="00161DDB">
        <w:rPr>
          <w:vertAlign w:val="superscript"/>
        </w:rPr>
        <w:t>rd</w:t>
      </w:r>
      <w:r>
        <w:t xml:space="preserve"> octave spectrum for left and right ear microphone is calculated </w:t>
      </w:r>
      <w:r w:rsidR="0050450E">
        <w:t xml:space="preserve">from the recordings </w:t>
      </w:r>
      <w:r>
        <w:t xml:space="preserve">and </w:t>
      </w:r>
      <w:r w:rsidR="0050450E">
        <w:t xml:space="preserve">is </w:t>
      </w:r>
      <w:r>
        <w:t>then referenced to the corresponding spectrum of the original noise source.</w:t>
      </w:r>
      <w:r w:rsidR="004F7B2E">
        <w:t xml:space="preserve"> If the noise field reproduction was perfect, the difference between the measured spectrum and the original</w:t>
      </w:r>
      <w:r w:rsidR="0050450E">
        <w:t xml:space="preserve"> </w:t>
      </w:r>
      <w:r w:rsidR="00D6289C">
        <w:t>reference</w:t>
      </w:r>
      <w:r w:rsidR="0050450E">
        <w:t xml:space="preserve"> spectrum should be </w:t>
      </w:r>
      <w:r w:rsidR="00E73041">
        <w:t>zero</w:t>
      </w:r>
      <w:r w:rsidR="004F7B2E">
        <w:t>.</w:t>
      </w:r>
    </w:p>
    <w:p w14:paraId="51C2E6CA" w14:textId="5AA239CE" w:rsidR="00BA2F6A" w:rsidRDefault="00BA2F6A" w:rsidP="00BA2F6A">
      <w:r>
        <w:t xml:space="preserve">For TS103-HS, the binaural versions of the eight-channel recordings are used as the reference spectrum. </w:t>
      </w:r>
      <w:r>
        <w:fldChar w:fldCharType="begin"/>
      </w:r>
      <w:r>
        <w:instrText xml:space="preserve"> REF _Ref504665998 \h </w:instrText>
      </w:r>
      <w:r>
        <w:fldChar w:fldCharType="separate"/>
      </w:r>
      <w:r w:rsidR="00F82E93" w:rsidRPr="00D60626">
        <w:t xml:space="preserve">Table </w:t>
      </w:r>
      <w:r w:rsidR="00F82E93">
        <w:rPr>
          <w:noProof/>
        </w:rPr>
        <w:t>4</w:t>
      </w:r>
      <w:r>
        <w:fldChar w:fldCharType="end"/>
      </w:r>
      <w:r>
        <w:t xml:space="preserve"> summarizes the various configurations tested in the current investigation. </w:t>
      </w:r>
    </w:p>
    <w:p w14:paraId="3D1CAC19" w14:textId="4FE4309B" w:rsidR="00BA2F6A" w:rsidRPr="008F583A" w:rsidRDefault="00BA2F6A" w:rsidP="00BA2F6A">
      <w:pPr>
        <w:pStyle w:val="TH"/>
      </w:pPr>
      <w:r w:rsidRPr="00D60626">
        <w:t xml:space="preserve">Table </w:t>
      </w:r>
      <w:r w:rsidRPr="00D60626">
        <w:fldChar w:fldCharType="begin"/>
      </w:r>
      <w:r w:rsidRPr="00D60626">
        <w:instrText xml:space="preserve"> SEQ Table \* ARABIC </w:instrText>
      </w:r>
      <w:r w:rsidRPr="00D60626">
        <w:fldChar w:fldCharType="separate"/>
      </w:r>
      <w:r w:rsidR="00F82E93">
        <w:rPr>
          <w:noProof/>
        </w:rPr>
        <w:t>5</w:t>
      </w:r>
      <w:r w:rsidRPr="00D60626">
        <w:fldChar w:fldCharType="end"/>
      </w:r>
      <w:r w:rsidRPr="008F583A">
        <w:t xml:space="preserve">: </w:t>
      </w:r>
      <w:r w:rsidR="00997D15">
        <w:t>Configurations of sources and references</w:t>
      </w:r>
    </w:p>
    <w:tbl>
      <w:tblPr>
        <w:tblStyle w:val="Tabellenraster"/>
        <w:tblW w:w="8074" w:type="dxa"/>
        <w:jc w:val="center"/>
        <w:tblLook w:val="04A0" w:firstRow="1" w:lastRow="0" w:firstColumn="1" w:lastColumn="0" w:noHBand="0" w:noVBand="1"/>
      </w:tblPr>
      <w:tblGrid>
        <w:gridCol w:w="1271"/>
        <w:gridCol w:w="1701"/>
        <w:gridCol w:w="1843"/>
        <w:gridCol w:w="1552"/>
        <w:gridCol w:w="1707"/>
      </w:tblGrid>
      <w:tr w:rsidR="00BA2F6A" w14:paraId="24C4007F" w14:textId="77777777" w:rsidTr="001A4878">
        <w:trPr>
          <w:jc w:val="center"/>
        </w:trPr>
        <w:tc>
          <w:tcPr>
            <w:tcW w:w="1271" w:type="dxa"/>
          </w:tcPr>
          <w:p w14:paraId="10031752" w14:textId="77777777" w:rsidR="00BA2F6A" w:rsidRDefault="00BA2F6A" w:rsidP="001A4878">
            <w:pPr>
              <w:pStyle w:val="TAH"/>
            </w:pPr>
            <w:r>
              <w:t>Noise field simulation</w:t>
            </w:r>
          </w:p>
        </w:tc>
        <w:tc>
          <w:tcPr>
            <w:tcW w:w="1701" w:type="dxa"/>
          </w:tcPr>
          <w:p w14:paraId="61A26F44" w14:textId="77777777" w:rsidR="00BA2F6A" w:rsidRDefault="00BA2F6A" w:rsidP="001A4878">
            <w:pPr>
              <w:pStyle w:val="TAH"/>
            </w:pPr>
            <w:r>
              <w:t>Equalization Points</w:t>
            </w:r>
          </w:p>
        </w:tc>
        <w:tc>
          <w:tcPr>
            <w:tcW w:w="1843" w:type="dxa"/>
          </w:tcPr>
          <w:p w14:paraId="2F9372AC" w14:textId="77777777" w:rsidR="00BA2F6A" w:rsidRDefault="00BA2F6A" w:rsidP="001A4878">
            <w:pPr>
              <w:pStyle w:val="TAH"/>
            </w:pPr>
            <w:r>
              <w:t>Noise source from</w:t>
            </w:r>
          </w:p>
        </w:tc>
        <w:tc>
          <w:tcPr>
            <w:tcW w:w="1552" w:type="dxa"/>
          </w:tcPr>
          <w:p w14:paraId="46A30AB3" w14:textId="77777777" w:rsidR="00BA2F6A" w:rsidRDefault="00BA2F6A" w:rsidP="001A4878">
            <w:pPr>
              <w:pStyle w:val="TAH"/>
            </w:pPr>
            <w:r>
              <w:t>Recording point</w:t>
            </w:r>
          </w:p>
        </w:tc>
        <w:tc>
          <w:tcPr>
            <w:tcW w:w="1707" w:type="dxa"/>
          </w:tcPr>
          <w:p w14:paraId="77DE432D" w14:textId="77777777" w:rsidR="00BA2F6A" w:rsidRDefault="00BA2F6A" w:rsidP="001A4878">
            <w:pPr>
              <w:pStyle w:val="TAH"/>
            </w:pPr>
            <w:r>
              <w:t>Reference noise</w:t>
            </w:r>
          </w:p>
        </w:tc>
      </w:tr>
      <w:tr w:rsidR="00BA2F6A" w14:paraId="19C24D81" w14:textId="77777777" w:rsidTr="001A4878">
        <w:trPr>
          <w:jc w:val="center"/>
        </w:trPr>
        <w:tc>
          <w:tcPr>
            <w:tcW w:w="1271" w:type="dxa"/>
          </w:tcPr>
          <w:p w14:paraId="0E53D863" w14:textId="77777777" w:rsidR="00BA2F6A" w:rsidRDefault="00BA2F6A" w:rsidP="001A4878">
            <w:pPr>
              <w:pStyle w:val="TAC"/>
            </w:pPr>
            <w:r>
              <w:t>ES202</w:t>
            </w:r>
          </w:p>
        </w:tc>
        <w:tc>
          <w:tcPr>
            <w:tcW w:w="1701" w:type="dxa"/>
          </w:tcPr>
          <w:p w14:paraId="41A1160C" w14:textId="77777777" w:rsidR="00BA2F6A" w:rsidRDefault="00BA2F6A" w:rsidP="001A4878">
            <w:pPr>
              <w:pStyle w:val="TAC"/>
            </w:pPr>
            <w:r>
              <w:t>Ear Mics (2)</w:t>
            </w:r>
          </w:p>
        </w:tc>
        <w:tc>
          <w:tcPr>
            <w:tcW w:w="1843" w:type="dxa"/>
          </w:tcPr>
          <w:p w14:paraId="5BD79A28" w14:textId="128D8465" w:rsidR="00BA2F6A" w:rsidRDefault="00BA2F6A" w:rsidP="001A4878">
            <w:pPr>
              <w:pStyle w:val="TAC"/>
            </w:pPr>
            <w:r w:rsidRPr="00502A1E">
              <w:rPr>
                <w:lang w:val="en-US"/>
              </w:rPr>
              <w:t>ES 202 396-1</w:t>
            </w:r>
            <w:r>
              <w:rPr>
                <w:lang w:val="en-US"/>
              </w:rPr>
              <w:br/>
              <w:t xml:space="preserve">(binaural, </w:t>
            </w:r>
            <w:r>
              <w:rPr>
                <w:lang w:val="en-US"/>
              </w:rPr>
              <w:fldChar w:fldCharType="begin"/>
            </w:r>
            <w:r>
              <w:rPr>
                <w:lang w:val="en-US"/>
              </w:rPr>
              <w:instrText xml:space="preserve"> REF _Ref526790501 \h  \* MERGEFORMAT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c>
          <w:tcPr>
            <w:tcW w:w="1552" w:type="dxa"/>
          </w:tcPr>
          <w:p w14:paraId="7941DB87" w14:textId="77777777" w:rsidR="00BA2F6A" w:rsidRPr="004768FA" w:rsidRDefault="00BA2F6A" w:rsidP="001A4878">
            <w:pPr>
              <w:pStyle w:val="TAC"/>
              <w:rPr>
                <w:lang w:val="en-US"/>
              </w:rPr>
            </w:pPr>
            <w:r>
              <w:t>Ear Mics</w:t>
            </w:r>
          </w:p>
        </w:tc>
        <w:tc>
          <w:tcPr>
            <w:tcW w:w="1707" w:type="dxa"/>
          </w:tcPr>
          <w:p w14:paraId="6E8FB291" w14:textId="53C8FAF3" w:rsidR="00BA2F6A" w:rsidRDefault="00BA2F6A" w:rsidP="001A4878">
            <w:pPr>
              <w:pStyle w:val="TAC"/>
            </w:pPr>
            <w:r w:rsidRPr="00502A1E">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r>
      <w:tr w:rsidR="00BA2F6A" w14:paraId="1DC6C503" w14:textId="77777777" w:rsidTr="001A4878">
        <w:trPr>
          <w:jc w:val="center"/>
        </w:trPr>
        <w:tc>
          <w:tcPr>
            <w:tcW w:w="1271" w:type="dxa"/>
          </w:tcPr>
          <w:p w14:paraId="4E2405D6" w14:textId="77777777" w:rsidR="00BA2F6A" w:rsidRDefault="00BA2F6A" w:rsidP="001A4878">
            <w:pPr>
              <w:pStyle w:val="TAC"/>
            </w:pPr>
            <w:r>
              <w:t>TS103-4.0</w:t>
            </w:r>
          </w:p>
        </w:tc>
        <w:tc>
          <w:tcPr>
            <w:tcW w:w="1701" w:type="dxa"/>
          </w:tcPr>
          <w:p w14:paraId="5700B084" w14:textId="77777777" w:rsidR="00BA2F6A" w:rsidRDefault="00BA2F6A" w:rsidP="001A4878">
            <w:pPr>
              <w:pStyle w:val="TAC"/>
            </w:pPr>
            <w:r>
              <w:t>Ear Mics (2)</w:t>
            </w:r>
          </w:p>
        </w:tc>
        <w:tc>
          <w:tcPr>
            <w:tcW w:w="1843" w:type="dxa"/>
          </w:tcPr>
          <w:p w14:paraId="5080A69F" w14:textId="2B96CF1D"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c>
          <w:tcPr>
            <w:tcW w:w="1552" w:type="dxa"/>
          </w:tcPr>
          <w:p w14:paraId="72850676" w14:textId="77777777" w:rsidR="00BA2F6A" w:rsidRPr="004768FA" w:rsidRDefault="00BA2F6A" w:rsidP="001A4878">
            <w:pPr>
              <w:pStyle w:val="TAC"/>
              <w:rPr>
                <w:lang w:val="en-US"/>
              </w:rPr>
            </w:pPr>
            <w:r>
              <w:t>Ear Mics</w:t>
            </w:r>
          </w:p>
        </w:tc>
        <w:tc>
          <w:tcPr>
            <w:tcW w:w="1707" w:type="dxa"/>
          </w:tcPr>
          <w:p w14:paraId="7455E1DD" w14:textId="6DF9AB52"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r>
      <w:tr w:rsidR="00BA2F6A" w14:paraId="4B792651" w14:textId="77777777" w:rsidTr="001A4878">
        <w:trPr>
          <w:jc w:val="center"/>
        </w:trPr>
        <w:tc>
          <w:tcPr>
            <w:tcW w:w="1271" w:type="dxa"/>
          </w:tcPr>
          <w:p w14:paraId="6D80C2F4" w14:textId="77777777" w:rsidR="00BA2F6A" w:rsidRDefault="00BA2F6A" w:rsidP="001A4878">
            <w:pPr>
              <w:pStyle w:val="TAC"/>
            </w:pPr>
            <w:r>
              <w:t>TS103-4.1</w:t>
            </w:r>
          </w:p>
        </w:tc>
        <w:tc>
          <w:tcPr>
            <w:tcW w:w="1701" w:type="dxa"/>
          </w:tcPr>
          <w:p w14:paraId="7FC3F3B0" w14:textId="77777777" w:rsidR="00BA2F6A" w:rsidRDefault="00BA2F6A" w:rsidP="001A4878">
            <w:pPr>
              <w:pStyle w:val="TAC"/>
            </w:pPr>
            <w:r>
              <w:t>Ear Mic</w:t>
            </w:r>
            <w:r w:rsidDel="006B7901">
              <w:t>s</w:t>
            </w:r>
            <w:r>
              <w:t xml:space="preserve"> (2)</w:t>
            </w:r>
          </w:p>
        </w:tc>
        <w:tc>
          <w:tcPr>
            <w:tcW w:w="1843" w:type="dxa"/>
          </w:tcPr>
          <w:p w14:paraId="1B689A41" w14:textId="2CC76A89"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c>
          <w:tcPr>
            <w:tcW w:w="1552" w:type="dxa"/>
          </w:tcPr>
          <w:p w14:paraId="16F27812" w14:textId="77777777" w:rsidR="00BA2F6A" w:rsidRPr="004768FA" w:rsidRDefault="00BA2F6A" w:rsidP="001A4878">
            <w:pPr>
              <w:pStyle w:val="TAC"/>
              <w:rPr>
                <w:lang w:val="en-US"/>
              </w:rPr>
            </w:pPr>
            <w:r>
              <w:t>Ear Mics</w:t>
            </w:r>
          </w:p>
        </w:tc>
        <w:tc>
          <w:tcPr>
            <w:tcW w:w="1707" w:type="dxa"/>
          </w:tcPr>
          <w:p w14:paraId="6EF516D0" w14:textId="4CBAA157"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r>
      <w:tr w:rsidR="00BA2F6A" w14:paraId="488AF47E" w14:textId="77777777" w:rsidTr="001A4878">
        <w:trPr>
          <w:jc w:val="center"/>
        </w:trPr>
        <w:tc>
          <w:tcPr>
            <w:tcW w:w="1271" w:type="dxa"/>
          </w:tcPr>
          <w:p w14:paraId="01BFDBE7" w14:textId="77777777" w:rsidR="00BA2F6A" w:rsidRDefault="00BA2F6A" w:rsidP="001A4878">
            <w:pPr>
              <w:pStyle w:val="TAC"/>
            </w:pPr>
            <w:r>
              <w:t>TS103-8.0</w:t>
            </w:r>
          </w:p>
        </w:tc>
        <w:tc>
          <w:tcPr>
            <w:tcW w:w="1701" w:type="dxa"/>
          </w:tcPr>
          <w:p w14:paraId="3863E4AA" w14:textId="77777777" w:rsidR="00BA2F6A" w:rsidRDefault="00BA2F6A" w:rsidP="001A4878">
            <w:pPr>
              <w:pStyle w:val="TAC"/>
            </w:pPr>
            <w:r>
              <w:t>Ear Mics (2)</w:t>
            </w:r>
          </w:p>
        </w:tc>
        <w:tc>
          <w:tcPr>
            <w:tcW w:w="1843" w:type="dxa"/>
          </w:tcPr>
          <w:p w14:paraId="6B482CFE" w14:textId="7D5F557F"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c>
          <w:tcPr>
            <w:tcW w:w="1552" w:type="dxa"/>
          </w:tcPr>
          <w:p w14:paraId="4AF2F7F2" w14:textId="77777777" w:rsidR="00BA2F6A" w:rsidRPr="004768FA" w:rsidRDefault="00BA2F6A" w:rsidP="001A4878">
            <w:pPr>
              <w:pStyle w:val="TAC"/>
              <w:rPr>
                <w:lang w:val="en-US"/>
              </w:rPr>
            </w:pPr>
            <w:r>
              <w:t>Ear Mics</w:t>
            </w:r>
          </w:p>
        </w:tc>
        <w:tc>
          <w:tcPr>
            <w:tcW w:w="1707" w:type="dxa"/>
          </w:tcPr>
          <w:p w14:paraId="661ED980" w14:textId="7E045E85" w:rsidR="00BA2F6A" w:rsidRDefault="00BA2F6A" w:rsidP="001A4878">
            <w:pPr>
              <w:pStyle w:val="TAC"/>
            </w:pPr>
            <w:r w:rsidRPr="004768FA">
              <w:rPr>
                <w:lang w:val="en-US"/>
              </w:rPr>
              <w:t>ES 202 396-1</w:t>
            </w:r>
            <w:r>
              <w:rPr>
                <w:lang w:val="en-US"/>
              </w:rPr>
              <w:br/>
              <w:t xml:space="preserve">(binaural, </w:t>
            </w:r>
            <w:r>
              <w:rPr>
                <w:lang w:val="en-US"/>
              </w:rPr>
              <w:fldChar w:fldCharType="begin"/>
            </w:r>
            <w:r>
              <w:rPr>
                <w:lang w:val="en-US"/>
              </w:rPr>
              <w:instrText xml:space="preserve"> REF _Ref526790501 \h </w:instrText>
            </w:r>
            <w:r>
              <w:rPr>
                <w:lang w:val="en-US"/>
              </w:rPr>
            </w:r>
            <w:r>
              <w:rPr>
                <w:lang w:val="en-US"/>
              </w:rPr>
              <w:fldChar w:fldCharType="separate"/>
            </w:r>
            <w:r w:rsidR="00F82E93" w:rsidRPr="005C60FC">
              <w:rPr>
                <w:lang w:val="en-US"/>
              </w:rPr>
              <w:t xml:space="preserve">Table </w:t>
            </w:r>
            <w:r w:rsidR="00F82E93">
              <w:rPr>
                <w:noProof/>
                <w:lang w:val="en-US"/>
              </w:rPr>
              <w:t>1</w:t>
            </w:r>
            <w:r>
              <w:rPr>
                <w:lang w:val="en-US"/>
              </w:rPr>
              <w:fldChar w:fldCharType="end"/>
            </w:r>
            <w:r>
              <w:rPr>
                <w:lang w:val="en-US"/>
              </w:rPr>
              <w:t>)</w:t>
            </w:r>
          </w:p>
        </w:tc>
      </w:tr>
      <w:tr w:rsidR="00BA2F6A" w14:paraId="77784577" w14:textId="77777777" w:rsidTr="001A4878">
        <w:trPr>
          <w:jc w:val="center"/>
        </w:trPr>
        <w:tc>
          <w:tcPr>
            <w:tcW w:w="1271" w:type="dxa"/>
          </w:tcPr>
          <w:p w14:paraId="15D25C52" w14:textId="77777777" w:rsidR="00BA2F6A" w:rsidRDefault="00BA2F6A" w:rsidP="001A4878">
            <w:pPr>
              <w:pStyle w:val="TAC"/>
            </w:pPr>
            <w:r>
              <w:t>TS103-HS</w:t>
            </w:r>
          </w:p>
        </w:tc>
        <w:tc>
          <w:tcPr>
            <w:tcW w:w="1701" w:type="dxa"/>
          </w:tcPr>
          <w:p w14:paraId="422C6166" w14:textId="77777777" w:rsidR="00BA2F6A" w:rsidRDefault="00BA2F6A" w:rsidP="001A4878">
            <w:pPr>
              <w:pStyle w:val="TAC"/>
            </w:pPr>
            <w:r>
              <w:t>Mics of array (8)</w:t>
            </w:r>
          </w:p>
        </w:tc>
        <w:tc>
          <w:tcPr>
            <w:tcW w:w="1843" w:type="dxa"/>
          </w:tcPr>
          <w:p w14:paraId="3BA154F4" w14:textId="61780056" w:rsidR="00BA2F6A" w:rsidRDefault="00BA2F6A" w:rsidP="001A4878">
            <w:pPr>
              <w:pStyle w:val="TAC"/>
            </w:pPr>
            <w:r w:rsidRPr="004768FA">
              <w:t>TS 103 224</w:t>
            </w:r>
            <w:r>
              <w:br/>
              <w:t xml:space="preserve">(8 Channels, </w:t>
            </w:r>
            <w:r>
              <w:fldChar w:fldCharType="begin"/>
            </w:r>
            <w:r>
              <w:instrText xml:space="preserve"> REF _Ref526791025 \h </w:instrText>
            </w:r>
            <w:r>
              <w:fldChar w:fldCharType="separate"/>
            </w:r>
            <w:r w:rsidR="00F82E93" w:rsidRPr="00E45E0B">
              <w:rPr>
                <w:lang w:val="fr-FR"/>
              </w:rPr>
              <w:t xml:space="preserve">Table </w:t>
            </w:r>
            <w:r w:rsidR="00F82E93">
              <w:rPr>
                <w:noProof/>
                <w:lang w:val="fr-FR"/>
              </w:rPr>
              <w:t>2</w:t>
            </w:r>
            <w:r>
              <w:fldChar w:fldCharType="end"/>
            </w:r>
            <w:r>
              <w:t>)</w:t>
            </w:r>
          </w:p>
        </w:tc>
        <w:tc>
          <w:tcPr>
            <w:tcW w:w="1552" w:type="dxa"/>
          </w:tcPr>
          <w:p w14:paraId="3744F8BF" w14:textId="77777777" w:rsidR="00BA2F6A" w:rsidRPr="00852603" w:rsidRDefault="00BA2F6A" w:rsidP="001A4878">
            <w:pPr>
              <w:pStyle w:val="TAC"/>
            </w:pPr>
            <w:r>
              <w:t>Ear Mics</w:t>
            </w:r>
          </w:p>
        </w:tc>
        <w:tc>
          <w:tcPr>
            <w:tcW w:w="1707" w:type="dxa"/>
          </w:tcPr>
          <w:p w14:paraId="6C0784A3" w14:textId="01FF3501" w:rsidR="00BA2F6A" w:rsidRPr="00672675" w:rsidRDefault="00BA2F6A" w:rsidP="001A4878">
            <w:pPr>
              <w:pStyle w:val="TAC"/>
              <w:rPr>
                <w:lang w:val="en-US"/>
              </w:rPr>
            </w:pPr>
            <w:r w:rsidRPr="005631BA">
              <w:t>TS 103 224</w:t>
            </w:r>
            <w:r>
              <w:br/>
              <w:t>(</w:t>
            </w:r>
            <w:r w:rsidRPr="005631BA">
              <w:t>binaural</w:t>
            </w:r>
            <w:r>
              <w:t xml:space="preserve">, </w:t>
            </w:r>
            <w:r>
              <w:fldChar w:fldCharType="begin"/>
            </w:r>
            <w:r>
              <w:instrText xml:space="preserve"> REF _Ref11860133 \h </w:instrText>
            </w:r>
            <w:r>
              <w:fldChar w:fldCharType="separate"/>
            </w:r>
            <w:r w:rsidR="00F82E93" w:rsidRPr="00D60626">
              <w:t xml:space="preserve">Table </w:t>
            </w:r>
            <w:r w:rsidR="00F82E93">
              <w:rPr>
                <w:noProof/>
              </w:rPr>
              <w:t>3</w:t>
            </w:r>
            <w:r>
              <w:fldChar w:fldCharType="end"/>
            </w:r>
            <w:r>
              <w:t>)</w:t>
            </w:r>
          </w:p>
        </w:tc>
      </w:tr>
    </w:tbl>
    <w:p w14:paraId="5C0DE7EE" w14:textId="77777777" w:rsidR="00BA2F6A" w:rsidRDefault="00BA2F6A" w:rsidP="00BA2F6A"/>
    <w:p w14:paraId="38DCBA30" w14:textId="745194D1" w:rsidR="0097759E" w:rsidRDefault="0050450E" w:rsidP="00BA2F6A">
      <w:pPr>
        <w:jc w:val="both"/>
      </w:pPr>
      <w:r>
        <w:t>The following definitions apply</w:t>
      </w:r>
      <w:r w:rsidR="00A27B38">
        <w:t xml:space="preserve"> for the determined spectra and differences</w:t>
      </w:r>
      <w:r>
        <w:t>:</w:t>
      </w:r>
    </w:p>
    <w:p w14:paraId="07485D6B" w14:textId="1A637E44" w:rsidR="0050450E" w:rsidRPr="00A27B38" w:rsidRDefault="000B7DFC" w:rsidP="0050450E">
      <w:pPr>
        <w:jc w:val="both"/>
      </w:pPr>
      <m:oMath>
        <m:sSub>
          <m:sSubPr>
            <m:ctrlPr>
              <w:rPr>
                <w:rFonts w:ascii="Cambria Math" w:hAnsi="Cambria Math"/>
                <w:i/>
              </w:rPr>
            </m:ctrlPr>
          </m:sSubPr>
          <m:e>
            <m:r>
              <w:rPr>
                <w:rFonts w:ascii="Cambria Math" w:hAnsi="Cambria Math"/>
              </w:rPr>
              <m:t>O</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oMath>
      <w:r w:rsidR="0050450E">
        <w:tab/>
      </w:r>
      <w:r w:rsidR="00A27B38">
        <w:tab/>
      </w:r>
      <w:r w:rsidR="00A27B38">
        <w:tab/>
      </w:r>
      <w:r w:rsidR="0050450E">
        <w:t>Original 1/3</w:t>
      </w:r>
      <w:r w:rsidR="0050450E" w:rsidRPr="00161DDB">
        <w:rPr>
          <w:vertAlign w:val="superscript"/>
        </w:rPr>
        <w:t>rd</w:t>
      </w:r>
      <w:r w:rsidR="0050450E">
        <w:t xml:space="preserve"> octave spectrum for left (X=L) or right (X=R) ear at frequency index </w:t>
      </w:r>
      <w:proofErr w:type="spellStart"/>
      <w:r w:rsidR="0050450E">
        <w:t>i</w:t>
      </w:r>
      <w:proofErr w:type="spellEnd"/>
    </w:p>
    <w:p w14:paraId="265FB876" w14:textId="72609560" w:rsidR="0050450E" w:rsidRDefault="000B7DFC" w:rsidP="0050450E">
      <w:pPr>
        <w:jc w:val="both"/>
      </w:pPr>
      <m:oMath>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oMath>
      <w:r w:rsidR="0050450E">
        <w:tab/>
      </w:r>
      <w:r w:rsidR="00A27B38">
        <w:tab/>
      </w:r>
      <w:r w:rsidR="00A27B38">
        <w:tab/>
      </w:r>
      <w:r w:rsidR="0050450E">
        <w:t>Measured 1/3</w:t>
      </w:r>
      <w:r w:rsidR="0050450E" w:rsidRPr="00161DDB">
        <w:rPr>
          <w:vertAlign w:val="superscript"/>
        </w:rPr>
        <w:t>rd</w:t>
      </w:r>
      <w:r w:rsidR="0050450E">
        <w:t xml:space="preserve"> octave spectrum for left (X=L) or right (X=R) ear at frequency index </w:t>
      </w:r>
      <w:proofErr w:type="spellStart"/>
      <w:r w:rsidR="0050450E">
        <w:t>i</w:t>
      </w:r>
      <w:proofErr w:type="spellEnd"/>
      <w:r w:rsidR="0050450E">
        <w:t>.</w:t>
      </w:r>
    </w:p>
    <w:p w14:paraId="07C6BAC6" w14:textId="42D9530A" w:rsidR="0050450E" w:rsidRDefault="000B7DFC" w:rsidP="0050450E">
      <w:pPr>
        <w:jc w:val="both"/>
      </w:pPr>
      <m:oMath>
        <m:sSub>
          <m:sSubPr>
            <m:ctrlPr>
              <w:rPr>
                <w:rFonts w:ascii="Cambria Math" w:hAnsi="Cambria Math"/>
                <w:i/>
              </w:rPr>
            </m:ctrlPr>
          </m:sSubPr>
          <m:e>
            <m:r>
              <w:rPr>
                <w:rFonts w:ascii="Cambria Math" w:hAnsi="Cambria Math"/>
              </w:rPr>
              <m:t>H</m:t>
            </m:r>
          </m:e>
          <m:sub>
            <m:r>
              <w:rPr>
                <w:rFonts w:ascii="Cambria Math" w:hAnsi="Cambria Math"/>
              </w:rPr>
              <m:t>X</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f>
          <m:fPr>
            <m:type m:val="skw"/>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num>
          <m:den>
            <m:sSub>
              <m:sSubPr>
                <m:ctrlPr>
                  <w:rPr>
                    <w:rFonts w:ascii="Cambria Math" w:hAnsi="Cambria Math"/>
                    <w:i/>
                  </w:rPr>
                </m:ctrlPr>
              </m:sSubPr>
              <m:e>
                <m:r>
                  <w:rPr>
                    <w:rFonts w:ascii="Cambria Math" w:hAnsi="Cambria Math"/>
                  </w:rPr>
                  <m:t>O</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den>
        </m:f>
      </m:oMath>
      <w:r w:rsidR="0050450E">
        <w:tab/>
      </w:r>
      <w:r w:rsidR="00972E41">
        <w:t>1/3</w:t>
      </w:r>
      <w:r w:rsidR="00972E41" w:rsidRPr="00161DDB">
        <w:rPr>
          <w:vertAlign w:val="superscript"/>
        </w:rPr>
        <w:t>rd</w:t>
      </w:r>
      <w:r w:rsidR="00972E41">
        <w:t xml:space="preserve"> octave spectral </w:t>
      </w:r>
      <w:r w:rsidR="003623F8">
        <w:t>distance</w:t>
      </w:r>
      <w:r w:rsidR="00972E41">
        <w:t xml:space="preserve"> for left (X=L) or right (X=R) ear at frequency index </w:t>
      </w:r>
      <w:proofErr w:type="spellStart"/>
      <w:r w:rsidR="00972E41">
        <w:t>i</w:t>
      </w:r>
      <w:proofErr w:type="spellEnd"/>
      <w:r w:rsidR="00972E41">
        <w:t>.</w:t>
      </w:r>
    </w:p>
    <w:p w14:paraId="30859D8D" w14:textId="7D6FFBB7" w:rsidR="000A13C1" w:rsidRDefault="000A13C1" w:rsidP="000A13C1">
      <w:pPr>
        <w:pStyle w:val="berschrift2"/>
      </w:pPr>
      <w:r>
        <w:t>5.2</w:t>
      </w:r>
      <w:r>
        <w:tab/>
        <w:t>Error Metrics</w:t>
      </w:r>
    </w:p>
    <w:p w14:paraId="04E6DA41" w14:textId="6C959A09" w:rsidR="004E528A" w:rsidRDefault="00A27B38" w:rsidP="003450B9">
      <w:pPr>
        <w:jc w:val="both"/>
      </w:pPr>
      <w:r>
        <w:t xml:space="preserve">In order to quantify the accuracy of each system several </w:t>
      </w:r>
      <w:r w:rsidR="000A13C1">
        <w:t xml:space="preserve">error </w:t>
      </w:r>
      <w:r>
        <w:t xml:space="preserve">metrics are calculated on the difference between the measured and reference spectrum. </w:t>
      </w:r>
      <w:r w:rsidR="00972E41">
        <w:t xml:space="preserve">Based on </w:t>
      </w:r>
      <w:r>
        <w:t xml:space="preserve">the </w:t>
      </w:r>
      <w:r w:rsidR="00972E41">
        <w:t>definitions</w:t>
      </w:r>
      <w:r>
        <w:t xml:space="preserve"> above</w:t>
      </w:r>
      <w:r w:rsidR="00972E41">
        <w:t>, the following metric</w:t>
      </w:r>
      <w:r w:rsidR="004E528A">
        <w:t xml:space="preserve">s </w:t>
      </w:r>
      <w:r w:rsidR="00972E41">
        <w:t>are specified</w:t>
      </w:r>
      <w:r w:rsidR="004E528A">
        <w:t xml:space="preserve"> for left (X=L) or right (X=R) ear</w:t>
      </w:r>
      <w:r>
        <w:t xml:space="preserve"> (all on dB scale)</w:t>
      </w:r>
      <w:r w:rsidR="00972E41">
        <w:t>:</w:t>
      </w:r>
    </w:p>
    <w:p w14:paraId="6932B4EB" w14:textId="1B519155" w:rsidR="004E528A" w:rsidRPr="005C60FC" w:rsidRDefault="004E528A" w:rsidP="00BA2F6A">
      <w:pPr>
        <w:jc w:val="both"/>
      </w:pPr>
      <w:r w:rsidRPr="005C60FC">
        <w:t>Standard deviation:</w:t>
      </w:r>
    </w:p>
    <w:p w14:paraId="08E849D1" w14:textId="4334E0BE" w:rsidR="003450B9" w:rsidRPr="005C60FC" w:rsidRDefault="000B7DFC" w:rsidP="003450B9">
      <w:pPr>
        <w:jc w:val="both"/>
      </w:pPr>
      <m:oMathPara>
        <m:oMath>
          <m:sSub>
            <m:sSubPr>
              <m:ctrlPr>
                <w:rPr>
                  <w:rFonts w:ascii="Cambria Math" w:hAnsi="Cambria Math"/>
                  <w:i/>
                </w:rPr>
              </m:ctrlPr>
            </m:sSubPr>
            <m:e>
              <m:r>
                <w:rPr>
                  <w:rFonts w:ascii="Cambria Math" w:hAnsi="Cambria Math"/>
                </w:rPr>
                <m:t>Std</m:t>
              </m:r>
            </m:e>
            <m:sub>
              <m:r>
                <w:rPr>
                  <w:rFonts w:ascii="Cambria Math" w:hAnsi="Cambria Math"/>
                </w:rPr>
                <m:t>X</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i</m:t>
                      </m:r>
                    </m:sub>
                  </m:sSub>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min</m:t>
                      </m:r>
                    </m:sub>
                  </m:sSub>
                  <m:r>
                    <w:rPr>
                      <w:rFonts w:ascii="Cambria Math" w:hAnsi="Cambria Math"/>
                    </w:rPr>
                    <m:t xml:space="preserve"> </m:t>
                  </m:r>
                </m:sub>
                <m:sup>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max</m:t>
                      </m:r>
                    </m:sub>
                  </m:sSub>
                </m:sup>
                <m:e>
                  <m:sSup>
                    <m:sSupPr>
                      <m:ctrlPr>
                        <w:rPr>
                          <w:rFonts w:ascii="Cambria Math" w:hAnsi="Cambria Math"/>
                          <w:i/>
                        </w:rPr>
                      </m:ctrlPr>
                    </m:sSupPr>
                    <m:e>
                      <m:d>
                        <m:dPr>
                          <m:ctrlPr>
                            <w:rPr>
                              <w:rFonts w:ascii="Cambria Math" w:hAnsi="Cambria Math"/>
                              <w:i/>
                            </w:rPr>
                          </m:ctrlPr>
                        </m:dP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X</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m:t>
                                          </m:r>
                                        </m:sub>
                                      </m:sSub>
                                    </m:e>
                                  </m:d>
                                </m:e>
                              </m:d>
                            </m:e>
                          </m:func>
                          <m:r>
                            <w:rPr>
                              <w:rFonts w:ascii="Cambria Math" w:hAnsi="Cambria Math"/>
                            </w:rPr>
                            <m:t>-</m:t>
                          </m:r>
                          <m:sSub>
                            <m:sSubPr>
                              <m:ctrlPr>
                                <w:rPr>
                                  <w:rFonts w:ascii="Cambria Math" w:hAnsi="Cambria Math"/>
                                  <w:i/>
                                </w:rPr>
                              </m:ctrlPr>
                            </m:sSubPr>
                            <m:e>
                              <m:r>
                                <w:rPr>
                                  <w:rFonts w:ascii="Cambria Math" w:hAnsi="Cambria Math"/>
                                </w:rPr>
                                <m:t>Avg</m:t>
                              </m:r>
                            </m:e>
                            <m:sub>
                              <m:r>
                                <w:rPr>
                                  <w:rFonts w:ascii="Cambria Math" w:hAnsi="Cambria Math"/>
                                </w:rPr>
                                <m:t>X</m:t>
                              </m:r>
                            </m:sub>
                          </m:sSub>
                        </m:e>
                      </m:d>
                    </m:e>
                    <m:sup>
                      <m:r>
                        <w:rPr>
                          <w:rFonts w:ascii="Cambria Math" w:hAnsi="Cambria Math"/>
                        </w:rPr>
                        <m:t>2</m:t>
                      </m:r>
                    </m:sup>
                  </m:sSup>
                </m:e>
              </m:nary>
            </m:e>
          </m:rad>
        </m:oMath>
      </m:oMathPara>
    </w:p>
    <w:p w14:paraId="3D5E45E0" w14:textId="37DA5C4E" w:rsidR="004E528A" w:rsidRPr="004E528A" w:rsidRDefault="004E528A" w:rsidP="003450B9">
      <w:pPr>
        <w:jc w:val="both"/>
      </w:pPr>
      <w:r>
        <w:t xml:space="preserve">Absolute </w:t>
      </w:r>
      <w:r w:rsidR="005A6E50">
        <w:t>m</w:t>
      </w:r>
      <w:r>
        <w:t>aximum</w:t>
      </w:r>
      <w:r w:rsidR="005A6E50">
        <w:t xml:space="preserve"> deviation</w:t>
      </w:r>
      <w:r>
        <w:t>:</w:t>
      </w:r>
    </w:p>
    <w:p w14:paraId="379A5FD7" w14:textId="11BD5C4E" w:rsidR="004E528A" w:rsidRPr="005A02D1" w:rsidRDefault="004E528A" w:rsidP="003450B9">
      <w:pPr>
        <w:jc w:val="both"/>
      </w:pPr>
      <m:oMathPara>
        <m:oMath>
          <m:r>
            <w:rPr>
              <w:rFonts w:ascii="Cambria Math" w:hAnsi="Cambria Math"/>
            </w:rPr>
            <m:t>AbsMa</m:t>
          </m:r>
          <m:sSub>
            <m:sSubPr>
              <m:ctrlPr>
                <w:rPr>
                  <w:rFonts w:ascii="Cambria Math" w:hAnsi="Cambria Math"/>
                  <w:i/>
                </w:rPr>
              </m:ctrlPr>
            </m:sSubPr>
            <m:e>
              <m:r>
                <w:rPr>
                  <w:rFonts w:ascii="Cambria Math" w:hAnsi="Cambria Math"/>
                </w:rPr>
                <m:t>x</m:t>
              </m:r>
            </m:e>
            <m:sub>
              <m:r>
                <w:rPr>
                  <w:rFonts w:ascii="Cambria Math" w:hAnsi="Cambria Math"/>
                </w:rPr>
                <m:t>X</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max</m:t>
                          </m:r>
                        </m:sub>
                      </m:sSub>
                    </m:e>
                  </m:d>
                </m:lim>
              </m:limLow>
            </m:fName>
            <m:e>
              <m:d>
                <m:dPr>
                  <m:begChr m:val="|"/>
                  <m:endChr m:val="|"/>
                  <m:ctrlPr>
                    <w:rPr>
                      <w:rFonts w:ascii="Cambria Math" w:hAnsi="Cambria Math"/>
                      <w:i/>
                    </w:rPr>
                  </m:ctrlPr>
                </m:dP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X</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m:t>
                                  </m:r>
                                </m:sub>
                              </m:sSub>
                            </m:e>
                          </m:d>
                        </m:e>
                      </m:d>
                    </m:e>
                  </m:func>
                </m:e>
              </m:d>
            </m:e>
          </m:func>
        </m:oMath>
      </m:oMathPara>
    </w:p>
    <w:p w14:paraId="2FD61631" w14:textId="2AFDFDDC" w:rsidR="003450B9" w:rsidRDefault="003450B9" w:rsidP="00BA2F6A">
      <w:pPr>
        <w:jc w:val="both"/>
      </w:pPr>
      <w:r>
        <w:t>With:</w:t>
      </w:r>
    </w:p>
    <w:p w14:paraId="069C6456" w14:textId="566976DD" w:rsidR="00126C0E" w:rsidRPr="005C60FC" w:rsidRDefault="000B7DFC" w:rsidP="003450B9">
      <w:pPr>
        <w:jc w:val="both"/>
        <w:rPr>
          <w:lang w:val="en-US"/>
        </w:rPr>
      </w:pPr>
      <m:oMath>
        <m:sSub>
          <m:sSubPr>
            <m:ctrlPr>
              <w:rPr>
                <w:rFonts w:ascii="Cambria Math" w:hAnsi="Cambria Math"/>
                <w:i/>
              </w:rPr>
            </m:ctrlPr>
          </m:sSubPr>
          <m:e>
            <m:r>
              <w:rPr>
                <w:rFonts w:ascii="Cambria Math" w:hAnsi="Cambria Math"/>
              </w:rPr>
              <m:t>Avg</m:t>
            </m:r>
          </m:e>
          <m:sub>
            <m:r>
              <w:rPr>
                <w:rFonts w:ascii="Cambria Math" w:hAnsi="Cambria Math"/>
              </w:rPr>
              <m:t>X</m:t>
            </m:r>
          </m:sub>
        </m:sSub>
        <m:r>
          <w:rPr>
            <w:rFonts w:ascii="Cambria Math" w:hAnsi="Cambria Math"/>
            <w:lang w:val="en-US"/>
          </w:rPr>
          <m:t>=</m:t>
        </m:r>
        <m:f>
          <m:fPr>
            <m:ctrlPr>
              <w:rPr>
                <w:rFonts w:ascii="Cambria Math" w:hAnsi="Cambria Math"/>
                <w:i/>
              </w:rPr>
            </m:ctrlPr>
          </m:fPr>
          <m:num>
            <m:r>
              <w:rPr>
                <w:rFonts w:ascii="Cambria Math" w:hAnsi="Cambria Math"/>
                <w:lang w:val="en-US"/>
              </w:rPr>
              <m:t>1</m:t>
            </m:r>
          </m:num>
          <m:den>
            <m:sSub>
              <m:sSubPr>
                <m:ctrlPr>
                  <w:rPr>
                    <w:rFonts w:ascii="Cambria Math" w:hAnsi="Cambria Math"/>
                    <w:i/>
                  </w:rPr>
                </m:ctrlPr>
              </m:sSubPr>
              <m:e>
                <m:r>
                  <w:rPr>
                    <w:rFonts w:ascii="Cambria Math" w:hAnsi="Cambria Math"/>
                  </w:rPr>
                  <m:t>N</m:t>
                </m:r>
              </m:e>
              <m:sub>
                <m:r>
                  <w:rPr>
                    <w:rFonts w:ascii="Cambria Math" w:hAnsi="Cambria Math"/>
                  </w:rPr>
                  <m:t>i</m:t>
                </m:r>
              </m:sub>
            </m:sSub>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lang w:val="en-US"/>
              </w:rPr>
              <m:t>=</m:t>
            </m:r>
            <m:sSub>
              <m:sSubPr>
                <m:ctrlPr>
                  <w:rPr>
                    <w:rFonts w:ascii="Cambria Math" w:hAnsi="Cambria Math"/>
                    <w:i/>
                  </w:rPr>
                </m:ctrlPr>
              </m:sSubPr>
              <m:e>
                <m:r>
                  <w:rPr>
                    <w:rFonts w:ascii="Cambria Math" w:hAnsi="Cambria Math"/>
                  </w:rPr>
                  <m:t>f</m:t>
                </m:r>
              </m:e>
              <m:sub>
                <m:r>
                  <m:rPr>
                    <m:nor/>
                  </m:rPr>
                  <w:rPr>
                    <w:rFonts w:ascii="Cambria Math" w:hAnsi="Cambria Math"/>
                    <w:lang w:val="en-US"/>
                  </w:rPr>
                  <m:t>min</m:t>
                </m:r>
              </m:sub>
            </m:sSub>
            <m:r>
              <w:rPr>
                <w:rFonts w:ascii="Cambria Math" w:hAnsi="Cambria Math"/>
                <w:lang w:val="en-US"/>
              </w:rPr>
              <m:t xml:space="preserve"> </m:t>
            </m:r>
          </m:sub>
          <m:sup>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lang w:val="en-US"/>
              </w:rPr>
              <m:t>=</m:t>
            </m:r>
            <m:sSub>
              <m:sSubPr>
                <m:ctrlPr>
                  <w:rPr>
                    <w:rFonts w:ascii="Cambria Math" w:hAnsi="Cambria Math"/>
                    <w:i/>
                  </w:rPr>
                </m:ctrlPr>
              </m:sSubPr>
              <m:e>
                <m:r>
                  <w:rPr>
                    <w:rFonts w:ascii="Cambria Math" w:hAnsi="Cambria Math"/>
                  </w:rPr>
                  <m:t>f</m:t>
                </m:r>
              </m:e>
              <m:sub>
                <m:r>
                  <m:rPr>
                    <m:nor/>
                  </m:rPr>
                  <w:rPr>
                    <w:rFonts w:ascii="Cambria Math" w:hAnsi="Cambria Math"/>
                    <w:lang w:val="en-US"/>
                  </w:rPr>
                  <m:t>max</m:t>
                </m:r>
              </m:sub>
            </m:sSub>
          </m:sup>
          <m:e>
            <m: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X</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m:t>
                            </m:r>
                          </m:sub>
                        </m:sSub>
                      </m:e>
                    </m:d>
                  </m:e>
                </m:d>
              </m:e>
            </m:func>
          </m:e>
        </m:nary>
      </m:oMath>
      <w:r w:rsidR="00126C0E" w:rsidRPr="005C60FC">
        <w:rPr>
          <w:lang w:val="en-US"/>
        </w:rPr>
        <w:tab/>
        <w:t>Average of spectral difference in dB</w:t>
      </w:r>
    </w:p>
    <w:p w14:paraId="24FCDF1B" w14:textId="14A11FE0" w:rsidR="003450B9" w:rsidRDefault="000B7DFC" w:rsidP="003450B9">
      <w:pPr>
        <w:jc w:val="both"/>
      </w:pPr>
      <m:oMath>
        <m:sSub>
          <m:sSubPr>
            <m:ctrlPr>
              <w:rPr>
                <w:rFonts w:ascii="Cambria Math" w:hAnsi="Cambria Math"/>
                <w:i/>
              </w:rPr>
            </m:ctrlPr>
          </m:sSubPr>
          <m:e>
            <m:r>
              <w:rPr>
                <w:rFonts w:ascii="Cambria Math" w:hAnsi="Cambria Math"/>
              </w:rPr>
              <m:t>f</m:t>
            </m:r>
          </m:e>
          <m:sub>
            <m:r>
              <m:rPr>
                <m:nor/>
              </m:rPr>
              <w:rPr>
                <w:rFonts w:ascii="Cambria Math" w:hAnsi="Cambria Math"/>
              </w:rPr>
              <m:t>min</m:t>
            </m:r>
          </m:sub>
        </m:sSub>
      </m:oMath>
      <w:r w:rsidR="003450B9">
        <w:tab/>
      </w:r>
      <w:r w:rsidR="001B734A">
        <w:tab/>
      </w:r>
      <w:r w:rsidR="001B734A">
        <w:tab/>
      </w:r>
      <w:r w:rsidR="001B734A">
        <w:tab/>
      </w:r>
      <w:r w:rsidR="00126C0E">
        <w:tab/>
      </w:r>
      <w:r w:rsidR="003450B9">
        <w:t>Minimum frequency used for metric calculation (50 Hz)</w:t>
      </w:r>
    </w:p>
    <w:p w14:paraId="1407E1FB" w14:textId="2512FEEA" w:rsidR="003450B9" w:rsidRDefault="000B7DFC" w:rsidP="003450B9">
      <w:pPr>
        <w:jc w:val="both"/>
      </w:pPr>
      <m:oMath>
        <m:sSub>
          <m:sSubPr>
            <m:ctrlPr>
              <w:rPr>
                <w:rFonts w:ascii="Cambria Math" w:hAnsi="Cambria Math"/>
                <w:i/>
              </w:rPr>
            </m:ctrlPr>
          </m:sSubPr>
          <m:e>
            <m:r>
              <w:rPr>
                <w:rFonts w:ascii="Cambria Math" w:hAnsi="Cambria Math"/>
              </w:rPr>
              <m:t>f</m:t>
            </m:r>
          </m:e>
          <m:sub>
            <m:r>
              <m:rPr>
                <m:nor/>
              </m:rPr>
              <w:rPr>
                <w:rFonts w:ascii="Cambria Math" w:hAnsi="Cambria Math"/>
              </w:rPr>
              <m:t>max</m:t>
            </m:r>
          </m:sub>
        </m:sSub>
      </m:oMath>
      <w:r w:rsidR="003450B9">
        <w:tab/>
      </w:r>
      <w:r w:rsidR="001B734A">
        <w:tab/>
      </w:r>
      <w:r w:rsidR="001B734A">
        <w:tab/>
      </w:r>
      <w:r w:rsidR="001B734A">
        <w:tab/>
      </w:r>
      <w:r w:rsidR="00126C0E">
        <w:tab/>
      </w:r>
      <w:r w:rsidR="003450B9">
        <w:t>Maximum frequency used for metric calculation (10 kHz)</w:t>
      </w:r>
    </w:p>
    <w:p w14:paraId="39103F0C" w14:textId="563E3C46" w:rsidR="003450B9" w:rsidRDefault="000B7DFC" w:rsidP="003450B9">
      <w:pPr>
        <w:jc w:val="both"/>
      </w:pPr>
      <m:oMath>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t>
                </m:r>
              </m:e>
              <m:lim>
                <m:r>
                  <w:rPr>
                    <w:rFonts w:ascii="Cambria Math" w:hAnsi="Cambria Math"/>
                  </w:rPr>
                  <m:t>i</m:t>
                </m:r>
              </m:lim>
            </m:limLow>
          </m:fName>
          <m:e>
            <m:sSub>
              <m:sSubPr>
                <m:ctrlPr>
                  <w:rPr>
                    <w:rFonts w:ascii="Cambria Math" w:hAnsi="Cambria Math"/>
                    <w:i/>
                  </w:rPr>
                </m:ctrlPr>
              </m:sSubPr>
              <m:e>
                <m:r>
                  <w:rPr>
                    <w:rFonts w:ascii="Cambria Math" w:hAnsi="Cambria Math"/>
                  </w:rPr>
                  <m:t>f</m:t>
                </m:r>
              </m:e>
              <m:sub>
                <m:r>
                  <m:rPr>
                    <m:nor/>
                  </m:rPr>
                  <w:rPr>
                    <w:rFonts w:ascii="Cambria Math" w:hAnsi="Cambria Math"/>
                  </w:rPr>
                  <m:t>max</m:t>
                </m:r>
              </m:sub>
            </m:sSub>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t>
                </m:r>
              </m:e>
              <m:lim>
                <m:r>
                  <w:rPr>
                    <w:rFonts w:ascii="Cambria Math" w:hAnsi="Cambria Math"/>
                  </w:rPr>
                  <m:t>i</m:t>
                </m:r>
              </m:lim>
            </m:limLow>
          </m:fName>
          <m:e>
            <m:sSub>
              <m:sSubPr>
                <m:ctrlPr>
                  <w:rPr>
                    <w:rFonts w:ascii="Cambria Math" w:hAnsi="Cambria Math"/>
                    <w:i/>
                  </w:rPr>
                </m:ctrlPr>
              </m:sSubPr>
              <m:e>
                <m:r>
                  <w:rPr>
                    <w:rFonts w:ascii="Cambria Math" w:hAnsi="Cambria Math"/>
                  </w:rPr>
                  <m:t>f</m:t>
                </m:r>
              </m:e>
              <m:sub>
                <m:r>
                  <m:rPr>
                    <m:nor/>
                  </m:rPr>
                  <w:rPr>
                    <w:rFonts w:ascii="Cambria Math" w:hAnsi="Cambria Math"/>
                  </w:rPr>
                  <m:t>min</m:t>
                </m:r>
              </m:sub>
            </m:sSub>
          </m:e>
        </m:func>
        <m:r>
          <w:rPr>
            <w:rFonts w:ascii="Cambria Math" w:hAnsi="Cambria Math"/>
          </w:rPr>
          <m:t>+1</m:t>
        </m:r>
      </m:oMath>
      <w:r w:rsidR="003450B9">
        <w:tab/>
      </w:r>
      <w:r w:rsidR="00126C0E">
        <w:tab/>
      </w:r>
      <w:r w:rsidR="003450B9">
        <w:t>Number of frequencies included in</w:t>
      </w:r>
      <w:r w:rsidR="00126C0E">
        <w:t xml:space="preserve"> range</w:t>
      </w:r>
    </w:p>
    <w:p w14:paraId="1C1718F1" w14:textId="77777777" w:rsidR="003450B9" w:rsidRDefault="003450B9" w:rsidP="00BA2F6A">
      <w:pPr>
        <w:jc w:val="both"/>
      </w:pPr>
    </w:p>
    <w:p w14:paraId="4BA54E56" w14:textId="08517146" w:rsidR="00D6289C" w:rsidRDefault="00F0472F" w:rsidP="009073BE">
      <w:pPr>
        <w:jc w:val="both"/>
      </w:pPr>
      <w:r>
        <w:t>Figure 8</w:t>
      </w:r>
      <w:r w:rsidR="00C62BF1">
        <w:t xml:space="preserve"> </w:t>
      </w:r>
      <w:r w:rsidR="00D6289C">
        <w:t xml:space="preserve">depicts two example results of two </w:t>
      </w:r>
      <w:r w:rsidR="00F9421B">
        <w:t>measured</w:t>
      </w:r>
      <w:r w:rsidR="00972E41">
        <w:t xml:space="preserve"> </w:t>
      </w:r>
      <w:r w:rsidR="00D6289C">
        <w:t>different test cases. The graph display the two spectrum difference for the left and right ear. The graph on the left provides a “good” example, where the transfer function for the noise “Train Station” is almost flat</w:t>
      </w:r>
      <w:r w:rsidR="004116F3">
        <w:t xml:space="preserve">, and results for left </w:t>
      </w:r>
      <w:r w:rsidR="00972E41">
        <w:t xml:space="preserve">and </w:t>
      </w:r>
      <w:r w:rsidR="004116F3">
        <w:t>right ear are consistent</w:t>
      </w:r>
      <w:r w:rsidR="00D6289C">
        <w:t>, whereas the right one shows a “bad” example, where the transfer function of the noise “Full-size car 130 km/h” shows quite substantial deviations</w:t>
      </w:r>
      <w:r w:rsidR="00F9421B">
        <w:t>.</w:t>
      </w:r>
      <w:r w:rsidR="004116F3">
        <w:t xml:space="preserve"> </w:t>
      </w:r>
      <w:r w:rsidR="00C62BF1">
        <w:t>In addition, there are</w:t>
      </w:r>
      <w:r w:rsidR="004116F3">
        <w:t xml:space="preserve"> noticeable difference</w:t>
      </w:r>
      <w:r w:rsidR="00C62BF1">
        <w:t>s</w:t>
      </w:r>
      <w:r w:rsidR="004116F3">
        <w:t xml:space="preserve"> between left and right</w:t>
      </w:r>
      <w:r w:rsidR="00C62BF1">
        <w:t xml:space="preserve"> ear</w:t>
      </w:r>
      <w:r w:rsidR="00D6289C">
        <w:t xml:space="preserve">. </w:t>
      </w:r>
      <w:r w:rsidR="005A6E50">
        <w:fldChar w:fldCharType="begin"/>
      </w:r>
      <w:r w:rsidR="005A6E50">
        <w:instrText xml:space="preserve"> REF _Ref12607843 \h </w:instrText>
      </w:r>
      <w:r w:rsidR="005A6E50">
        <w:fldChar w:fldCharType="separate"/>
      </w:r>
      <w:r w:rsidR="005A6E50" w:rsidRPr="005C7593">
        <w:t xml:space="preserve">Table </w:t>
      </w:r>
      <w:r w:rsidR="005A6E50">
        <w:rPr>
          <w:noProof/>
        </w:rPr>
        <w:t>6</w:t>
      </w:r>
      <w:r w:rsidR="005A6E50">
        <w:fldChar w:fldCharType="end"/>
      </w:r>
      <w:r w:rsidR="005A6E50">
        <w:t xml:space="preserve"> </w:t>
      </w:r>
      <w:r w:rsidR="00D6289C">
        <w:t>provides the corresponding metrics for left and right ears.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D6289C" w:rsidRPr="00997D15" w14:paraId="256EC128" w14:textId="77777777" w:rsidTr="00D6289C">
        <w:tc>
          <w:tcPr>
            <w:tcW w:w="4669" w:type="dxa"/>
          </w:tcPr>
          <w:p w14:paraId="1FBB266A" w14:textId="0433005F" w:rsidR="00D6289C" w:rsidRPr="00997D15" w:rsidRDefault="00D6289C" w:rsidP="00D6289C">
            <w:pPr>
              <w:pStyle w:val="TH"/>
            </w:pPr>
            <w:r w:rsidRPr="00501AEC">
              <w:rPr>
                <w:noProof/>
                <w:lang w:val="en-US"/>
              </w:rPr>
              <w:drawing>
                <wp:inline distT="0" distB="0" distL="0" distR="0" wp14:anchorId="6D21EA5B" wp14:editId="4928A962">
                  <wp:extent cx="2772000" cy="2079000"/>
                  <wp:effectExtent l="0" t="0" r="9525" b="0"/>
                  <wp:docPr id="30"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qCurve_Room#1_ES202.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c>
          <w:tcPr>
            <w:tcW w:w="4670" w:type="dxa"/>
          </w:tcPr>
          <w:p w14:paraId="69BD7CEF" w14:textId="592CB2E7" w:rsidR="00D6289C" w:rsidRPr="00997D15" w:rsidRDefault="00D6289C" w:rsidP="00D6289C">
            <w:pPr>
              <w:pStyle w:val="TH"/>
            </w:pPr>
            <w:r w:rsidRPr="00501AEC">
              <w:rPr>
                <w:noProof/>
                <w:lang w:val="en-US"/>
              </w:rPr>
              <w:drawing>
                <wp:inline distT="0" distB="0" distL="0" distR="0" wp14:anchorId="37F6E60D" wp14:editId="15E44536">
                  <wp:extent cx="2772000" cy="2079000"/>
                  <wp:effectExtent l="0" t="0" r="9525" b="0"/>
                  <wp:docPr id="31"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qCurve_Room#2_ES202.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pic:spPr>
                      </pic:pic>
                    </a:graphicData>
                  </a:graphic>
                </wp:inline>
              </w:drawing>
            </w:r>
          </w:p>
        </w:tc>
      </w:tr>
    </w:tbl>
    <w:p w14:paraId="24F4D753" w14:textId="733F4ED9" w:rsidR="00D6289C" w:rsidRPr="005C7593" w:rsidRDefault="005C7593" w:rsidP="005C7593">
      <w:pPr>
        <w:pStyle w:val="TF"/>
      </w:pPr>
      <w:r w:rsidRPr="005631BA">
        <w:t xml:space="preserve">Figure </w:t>
      </w:r>
      <w:r w:rsidRPr="00501AEC">
        <w:fldChar w:fldCharType="begin"/>
      </w:r>
      <w:r w:rsidRPr="003A304E">
        <w:instrText xml:space="preserve"> SEQ Figure \* ARABIC </w:instrText>
      </w:r>
      <w:r w:rsidRPr="00501AEC">
        <w:fldChar w:fldCharType="separate"/>
      </w:r>
      <w:r w:rsidR="00F82E93">
        <w:rPr>
          <w:noProof/>
        </w:rPr>
        <w:t>8</w:t>
      </w:r>
      <w:r w:rsidRPr="00501AEC">
        <w:fldChar w:fldCharType="end"/>
      </w:r>
      <w:r w:rsidR="00D6289C" w:rsidRPr="005C7593">
        <w:t>: Example for “good” (left) and “bad” (right) binaural transfer function</w:t>
      </w:r>
    </w:p>
    <w:p w14:paraId="36A91768" w14:textId="027F20DD" w:rsidR="0050450E" w:rsidRPr="0050450E" w:rsidRDefault="0050450E" w:rsidP="0050450E"/>
    <w:p w14:paraId="5FF5630B" w14:textId="7D32EE5E" w:rsidR="00D6289C" w:rsidRPr="005C7593" w:rsidRDefault="00D6289C" w:rsidP="005C7593">
      <w:pPr>
        <w:pStyle w:val="TH"/>
      </w:pPr>
      <w:bookmarkStart w:id="10" w:name="_Ref12607843"/>
      <w:r w:rsidRPr="005C7593">
        <w:t xml:space="preserve">Table </w:t>
      </w:r>
      <w:r w:rsidRPr="005C7593">
        <w:fldChar w:fldCharType="begin"/>
      </w:r>
      <w:r w:rsidRPr="005C7593">
        <w:instrText xml:space="preserve"> SEQ Table \* ARABIC </w:instrText>
      </w:r>
      <w:r w:rsidRPr="005C7593">
        <w:fldChar w:fldCharType="separate"/>
      </w:r>
      <w:r w:rsidR="00F82E93">
        <w:rPr>
          <w:noProof/>
        </w:rPr>
        <w:t>6</w:t>
      </w:r>
      <w:r w:rsidRPr="005C7593">
        <w:fldChar w:fldCharType="end"/>
      </w:r>
      <w:bookmarkEnd w:id="10"/>
      <w:r w:rsidRPr="005C7593">
        <w:t xml:space="preserve">: Deviation metrics for </w:t>
      </w:r>
      <w:r w:rsidR="0050450E" w:rsidRPr="005C7593">
        <w:t xml:space="preserve">two </w:t>
      </w:r>
      <w:r w:rsidRPr="005C7593">
        <w:t>examples</w:t>
      </w:r>
    </w:p>
    <w:tbl>
      <w:tblPr>
        <w:tblW w:w="3696"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643"/>
        <w:gridCol w:w="643"/>
        <w:gridCol w:w="643"/>
        <w:gridCol w:w="643"/>
      </w:tblGrid>
      <w:tr w:rsidR="003623F8" w:rsidRPr="008A1E56" w14:paraId="19B4BBDC" w14:textId="77777777" w:rsidTr="005C60FC">
        <w:trPr>
          <w:trHeight w:val="300"/>
          <w:jc w:val="center"/>
        </w:trPr>
        <w:tc>
          <w:tcPr>
            <w:tcW w:w="1124" w:type="dxa"/>
            <w:noWrap/>
            <w:tcMar>
              <w:top w:w="0" w:type="dxa"/>
              <w:left w:w="108" w:type="dxa"/>
              <w:bottom w:w="0" w:type="dxa"/>
              <w:right w:w="108" w:type="dxa"/>
            </w:tcMar>
            <w:vAlign w:val="center"/>
            <w:hideMark/>
          </w:tcPr>
          <w:p w14:paraId="228E2031" w14:textId="77777777" w:rsidR="003623F8" w:rsidRPr="008A1E56" w:rsidRDefault="003623F8" w:rsidP="008A1E56">
            <w:pPr>
              <w:pStyle w:val="TAH"/>
            </w:pPr>
          </w:p>
        </w:tc>
        <w:tc>
          <w:tcPr>
            <w:tcW w:w="1286" w:type="dxa"/>
            <w:gridSpan w:val="2"/>
            <w:noWrap/>
            <w:tcMar>
              <w:top w:w="0" w:type="dxa"/>
              <w:left w:w="108" w:type="dxa"/>
              <w:bottom w:w="0" w:type="dxa"/>
              <w:right w:w="108" w:type="dxa"/>
            </w:tcMar>
            <w:vAlign w:val="center"/>
            <w:hideMark/>
          </w:tcPr>
          <w:p w14:paraId="5DC20BBA" w14:textId="77777777" w:rsidR="003623F8" w:rsidRPr="008A1E56" w:rsidRDefault="003623F8" w:rsidP="008A1E56">
            <w:pPr>
              <w:pStyle w:val="TAH"/>
            </w:pPr>
            <w:proofErr w:type="spellStart"/>
            <w:r w:rsidRPr="008A1E56">
              <w:t>AbsMax</w:t>
            </w:r>
            <w:proofErr w:type="spellEnd"/>
            <w:r w:rsidRPr="008A1E56">
              <w:t xml:space="preserve"> [dB]</w:t>
            </w:r>
          </w:p>
        </w:tc>
        <w:tc>
          <w:tcPr>
            <w:tcW w:w="1286" w:type="dxa"/>
            <w:gridSpan w:val="2"/>
            <w:vAlign w:val="center"/>
          </w:tcPr>
          <w:p w14:paraId="7848BE2D" w14:textId="77777777" w:rsidR="003623F8" w:rsidRPr="008A1E56" w:rsidRDefault="003623F8" w:rsidP="008A1E56">
            <w:pPr>
              <w:pStyle w:val="TAH"/>
            </w:pPr>
            <w:proofErr w:type="spellStart"/>
            <w:r w:rsidRPr="008A1E56">
              <w:t>Std</w:t>
            </w:r>
            <w:proofErr w:type="spellEnd"/>
            <w:r w:rsidRPr="008A1E56">
              <w:t xml:space="preserve"> [dB]</w:t>
            </w:r>
          </w:p>
        </w:tc>
      </w:tr>
      <w:tr w:rsidR="003623F8" w:rsidRPr="008A1E56" w14:paraId="478DE57A" w14:textId="77777777" w:rsidTr="005C60FC">
        <w:trPr>
          <w:trHeight w:val="300"/>
          <w:jc w:val="center"/>
        </w:trPr>
        <w:tc>
          <w:tcPr>
            <w:tcW w:w="1124" w:type="dxa"/>
            <w:noWrap/>
            <w:tcMar>
              <w:top w:w="0" w:type="dxa"/>
              <w:left w:w="108" w:type="dxa"/>
              <w:bottom w:w="0" w:type="dxa"/>
              <w:right w:w="108" w:type="dxa"/>
            </w:tcMar>
            <w:vAlign w:val="center"/>
          </w:tcPr>
          <w:p w14:paraId="4597B5F9" w14:textId="77777777" w:rsidR="003623F8" w:rsidRPr="008A1E56" w:rsidRDefault="003623F8" w:rsidP="008A1E56">
            <w:pPr>
              <w:pStyle w:val="TAH"/>
            </w:pPr>
            <w:r w:rsidRPr="008A1E56">
              <w:t>Example</w:t>
            </w:r>
          </w:p>
        </w:tc>
        <w:tc>
          <w:tcPr>
            <w:tcW w:w="643" w:type="dxa"/>
            <w:noWrap/>
            <w:tcMar>
              <w:top w:w="0" w:type="dxa"/>
              <w:left w:w="108" w:type="dxa"/>
              <w:bottom w:w="0" w:type="dxa"/>
              <w:right w:w="108" w:type="dxa"/>
            </w:tcMar>
            <w:vAlign w:val="center"/>
          </w:tcPr>
          <w:p w14:paraId="6A883A35" w14:textId="77777777" w:rsidR="003623F8" w:rsidRPr="008A1E56" w:rsidRDefault="003623F8" w:rsidP="008A1E56">
            <w:pPr>
              <w:pStyle w:val="TAH"/>
            </w:pPr>
            <w:r w:rsidRPr="008A1E56">
              <w:t>L</w:t>
            </w:r>
          </w:p>
        </w:tc>
        <w:tc>
          <w:tcPr>
            <w:tcW w:w="643" w:type="dxa"/>
            <w:vAlign w:val="center"/>
          </w:tcPr>
          <w:p w14:paraId="072DFDC4" w14:textId="77777777" w:rsidR="003623F8" w:rsidRPr="008A1E56" w:rsidRDefault="003623F8" w:rsidP="008A1E56">
            <w:pPr>
              <w:pStyle w:val="TAH"/>
            </w:pPr>
            <w:r w:rsidRPr="008A1E56">
              <w:t>R</w:t>
            </w:r>
          </w:p>
        </w:tc>
        <w:tc>
          <w:tcPr>
            <w:tcW w:w="643" w:type="dxa"/>
            <w:vAlign w:val="center"/>
          </w:tcPr>
          <w:p w14:paraId="0A6CFB02" w14:textId="77777777" w:rsidR="003623F8" w:rsidRPr="008A1E56" w:rsidRDefault="003623F8" w:rsidP="008A1E56">
            <w:pPr>
              <w:pStyle w:val="TAH"/>
            </w:pPr>
            <w:r w:rsidRPr="008A1E56">
              <w:t>L</w:t>
            </w:r>
          </w:p>
        </w:tc>
        <w:tc>
          <w:tcPr>
            <w:tcW w:w="643" w:type="dxa"/>
            <w:noWrap/>
            <w:tcMar>
              <w:top w:w="0" w:type="dxa"/>
              <w:left w:w="108" w:type="dxa"/>
              <w:bottom w:w="0" w:type="dxa"/>
              <w:right w:w="108" w:type="dxa"/>
            </w:tcMar>
            <w:vAlign w:val="center"/>
          </w:tcPr>
          <w:p w14:paraId="11E6350D" w14:textId="77777777" w:rsidR="003623F8" w:rsidRPr="008A1E56" w:rsidRDefault="003623F8" w:rsidP="008A1E56">
            <w:pPr>
              <w:pStyle w:val="TAH"/>
            </w:pPr>
            <w:r w:rsidRPr="008A1E56">
              <w:t>R</w:t>
            </w:r>
          </w:p>
        </w:tc>
      </w:tr>
      <w:tr w:rsidR="003623F8" w:rsidRPr="008A1E56" w14:paraId="06BE8E27" w14:textId="77777777" w:rsidTr="005C60FC">
        <w:trPr>
          <w:trHeight w:val="300"/>
          <w:jc w:val="center"/>
        </w:trPr>
        <w:tc>
          <w:tcPr>
            <w:tcW w:w="1124" w:type="dxa"/>
            <w:noWrap/>
            <w:tcMar>
              <w:top w:w="0" w:type="dxa"/>
              <w:left w:w="108" w:type="dxa"/>
              <w:bottom w:w="0" w:type="dxa"/>
              <w:right w:w="108" w:type="dxa"/>
            </w:tcMar>
            <w:vAlign w:val="center"/>
            <w:hideMark/>
          </w:tcPr>
          <w:p w14:paraId="29A9442D" w14:textId="77777777" w:rsidR="003623F8" w:rsidRPr="008A1E56" w:rsidRDefault="003623F8" w:rsidP="008A1E56">
            <w:pPr>
              <w:pStyle w:val="TAC"/>
            </w:pPr>
            <w:r w:rsidRPr="008A1E56">
              <w:t>“bad”</w:t>
            </w:r>
          </w:p>
        </w:tc>
        <w:tc>
          <w:tcPr>
            <w:tcW w:w="643" w:type="dxa"/>
            <w:noWrap/>
            <w:tcMar>
              <w:top w:w="0" w:type="dxa"/>
              <w:left w:w="108" w:type="dxa"/>
              <w:bottom w:w="0" w:type="dxa"/>
              <w:right w:w="108" w:type="dxa"/>
            </w:tcMar>
            <w:vAlign w:val="center"/>
          </w:tcPr>
          <w:p w14:paraId="52A03AD9" w14:textId="77777777" w:rsidR="003623F8" w:rsidRPr="008A1E56" w:rsidRDefault="003623F8" w:rsidP="008A1E56">
            <w:pPr>
              <w:pStyle w:val="TAC"/>
            </w:pPr>
            <w:r w:rsidRPr="008A1E56">
              <w:t>3.60</w:t>
            </w:r>
          </w:p>
        </w:tc>
        <w:tc>
          <w:tcPr>
            <w:tcW w:w="643" w:type="dxa"/>
            <w:vAlign w:val="center"/>
          </w:tcPr>
          <w:p w14:paraId="67FE705F" w14:textId="77777777" w:rsidR="003623F8" w:rsidRPr="008A1E56" w:rsidRDefault="003623F8" w:rsidP="008A1E56">
            <w:pPr>
              <w:pStyle w:val="TAC"/>
            </w:pPr>
            <w:r w:rsidRPr="008A1E56">
              <w:t>6.62</w:t>
            </w:r>
          </w:p>
        </w:tc>
        <w:tc>
          <w:tcPr>
            <w:tcW w:w="643" w:type="dxa"/>
            <w:vAlign w:val="center"/>
          </w:tcPr>
          <w:p w14:paraId="2729C8AD" w14:textId="77777777" w:rsidR="003623F8" w:rsidRPr="008A1E56" w:rsidRDefault="003623F8" w:rsidP="008A1E56">
            <w:pPr>
              <w:pStyle w:val="TAC"/>
            </w:pPr>
            <w:r w:rsidRPr="008A1E56">
              <w:t>1.28</w:t>
            </w:r>
          </w:p>
        </w:tc>
        <w:tc>
          <w:tcPr>
            <w:tcW w:w="643" w:type="dxa"/>
            <w:noWrap/>
            <w:tcMar>
              <w:top w:w="0" w:type="dxa"/>
              <w:left w:w="108" w:type="dxa"/>
              <w:bottom w:w="0" w:type="dxa"/>
              <w:right w:w="108" w:type="dxa"/>
            </w:tcMar>
            <w:vAlign w:val="center"/>
          </w:tcPr>
          <w:p w14:paraId="0904585D" w14:textId="77777777" w:rsidR="003623F8" w:rsidRPr="008A1E56" w:rsidRDefault="003623F8" w:rsidP="008A1E56">
            <w:pPr>
              <w:pStyle w:val="TAC"/>
            </w:pPr>
            <w:r w:rsidRPr="008A1E56">
              <w:t>2.30</w:t>
            </w:r>
          </w:p>
        </w:tc>
      </w:tr>
      <w:tr w:rsidR="003623F8" w:rsidRPr="008A1E56" w14:paraId="6EB4DAF0" w14:textId="77777777" w:rsidTr="005C60FC">
        <w:trPr>
          <w:trHeight w:val="300"/>
          <w:jc w:val="center"/>
        </w:trPr>
        <w:tc>
          <w:tcPr>
            <w:tcW w:w="1124" w:type="dxa"/>
            <w:noWrap/>
            <w:tcMar>
              <w:top w:w="0" w:type="dxa"/>
              <w:left w:w="108" w:type="dxa"/>
              <w:bottom w:w="0" w:type="dxa"/>
              <w:right w:w="108" w:type="dxa"/>
            </w:tcMar>
            <w:vAlign w:val="center"/>
          </w:tcPr>
          <w:p w14:paraId="576021A5" w14:textId="77777777" w:rsidR="003623F8" w:rsidRPr="008A1E56" w:rsidRDefault="003623F8" w:rsidP="008A1E56">
            <w:pPr>
              <w:pStyle w:val="TAC"/>
            </w:pPr>
            <w:r w:rsidRPr="008A1E56">
              <w:t>“good”</w:t>
            </w:r>
          </w:p>
        </w:tc>
        <w:tc>
          <w:tcPr>
            <w:tcW w:w="643" w:type="dxa"/>
            <w:noWrap/>
            <w:tcMar>
              <w:top w:w="0" w:type="dxa"/>
              <w:left w:w="108" w:type="dxa"/>
              <w:bottom w:w="0" w:type="dxa"/>
              <w:right w:w="108" w:type="dxa"/>
            </w:tcMar>
            <w:vAlign w:val="center"/>
          </w:tcPr>
          <w:p w14:paraId="1C55CBD3" w14:textId="77777777" w:rsidR="003623F8" w:rsidRPr="008A1E56" w:rsidRDefault="003623F8" w:rsidP="008A1E56">
            <w:pPr>
              <w:pStyle w:val="TAC"/>
            </w:pPr>
            <w:r w:rsidRPr="008A1E56">
              <w:t>0.63</w:t>
            </w:r>
          </w:p>
        </w:tc>
        <w:tc>
          <w:tcPr>
            <w:tcW w:w="643" w:type="dxa"/>
            <w:vAlign w:val="center"/>
          </w:tcPr>
          <w:p w14:paraId="22792968" w14:textId="77777777" w:rsidR="003623F8" w:rsidRPr="008A1E56" w:rsidRDefault="003623F8" w:rsidP="008A1E56">
            <w:pPr>
              <w:pStyle w:val="TAC"/>
            </w:pPr>
            <w:r w:rsidRPr="008A1E56">
              <w:t>0.63</w:t>
            </w:r>
          </w:p>
        </w:tc>
        <w:tc>
          <w:tcPr>
            <w:tcW w:w="643" w:type="dxa"/>
            <w:vAlign w:val="center"/>
          </w:tcPr>
          <w:p w14:paraId="1D3646C3" w14:textId="77777777" w:rsidR="003623F8" w:rsidRPr="008A1E56" w:rsidRDefault="003623F8" w:rsidP="008A1E56">
            <w:pPr>
              <w:pStyle w:val="TAC"/>
            </w:pPr>
            <w:r w:rsidRPr="008A1E56">
              <w:t>0.29</w:t>
            </w:r>
          </w:p>
        </w:tc>
        <w:tc>
          <w:tcPr>
            <w:tcW w:w="643" w:type="dxa"/>
            <w:noWrap/>
            <w:tcMar>
              <w:top w:w="0" w:type="dxa"/>
              <w:left w:w="108" w:type="dxa"/>
              <w:bottom w:w="0" w:type="dxa"/>
              <w:right w:w="108" w:type="dxa"/>
            </w:tcMar>
            <w:vAlign w:val="center"/>
          </w:tcPr>
          <w:p w14:paraId="4645615C" w14:textId="77777777" w:rsidR="003623F8" w:rsidRPr="008A1E56" w:rsidRDefault="003623F8" w:rsidP="008A1E56">
            <w:pPr>
              <w:pStyle w:val="TAC"/>
            </w:pPr>
            <w:r w:rsidRPr="008A1E56">
              <w:t>0.27</w:t>
            </w:r>
          </w:p>
        </w:tc>
      </w:tr>
    </w:tbl>
    <w:p w14:paraId="0A990438" w14:textId="77777777" w:rsidR="0097759E" w:rsidRDefault="0097759E" w:rsidP="00501AEC">
      <w:pPr>
        <w:pStyle w:val="B1"/>
      </w:pPr>
    </w:p>
    <w:p w14:paraId="2A48DDB5" w14:textId="65A5BAC2" w:rsidR="006C5D81" w:rsidRPr="00B347DE" w:rsidRDefault="00B347DE" w:rsidP="00501AEC">
      <w:pPr>
        <w:pStyle w:val="berschrift1"/>
      </w:pPr>
      <w:r>
        <w:t>6</w:t>
      </w:r>
      <w:r>
        <w:tab/>
      </w:r>
      <w:r w:rsidR="000966EA" w:rsidRPr="00B347DE">
        <w:t xml:space="preserve">Measurement </w:t>
      </w:r>
      <w:r w:rsidR="009A059E" w:rsidRPr="00B347DE">
        <w:t>Results</w:t>
      </w:r>
    </w:p>
    <w:p w14:paraId="1D073AA8" w14:textId="0C71FAC0" w:rsidR="0097759E" w:rsidRDefault="0097759E" w:rsidP="0097759E">
      <w:pPr>
        <w:pStyle w:val="berschrift2"/>
      </w:pPr>
      <w:r>
        <w:t>6.1</w:t>
      </w:r>
      <w:r>
        <w:tab/>
      </w:r>
      <w:r w:rsidR="004116F3">
        <w:t>Overall Results</w:t>
      </w:r>
      <w:r w:rsidR="004116F3" w:rsidDel="004116F3">
        <w:t xml:space="preserve"> </w:t>
      </w:r>
    </w:p>
    <w:p w14:paraId="5C30CE93" w14:textId="3FEF01A1" w:rsidR="004116F3" w:rsidRDefault="008A1E56" w:rsidP="00501AEC">
      <w:r>
        <w:fldChar w:fldCharType="begin"/>
      </w:r>
      <w:r>
        <w:instrText xml:space="preserve"> REF _Ref12605999 \h </w:instrText>
      </w:r>
      <w:r>
        <w:fldChar w:fldCharType="separate"/>
      </w:r>
      <w:r w:rsidR="00F82E93" w:rsidRPr="005C7593">
        <w:t xml:space="preserve">Table </w:t>
      </w:r>
      <w:r w:rsidR="00F82E93">
        <w:rPr>
          <w:noProof/>
        </w:rPr>
        <w:t>7</w:t>
      </w:r>
      <w:r>
        <w:fldChar w:fldCharType="end"/>
      </w:r>
      <w:r>
        <w:t xml:space="preserve"> </w:t>
      </w:r>
      <w:r w:rsidR="004116F3">
        <w:t>shows the overall results for all the rooms</w:t>
      </w:r>
      <w:r w:rsidR="00B001ED">
        <w:t xml:space="preserve">, </w:t>
      </w:r>
      <w:r w:rsidR="004116F3">
        <w:t xml:space="preserve">noise </w:t>
      </w:r>
      <w:r w:rsidR="00B001ED">
        <w:t>and both ears</w:t>
      </w:r>
      <w:r w:rsidR="004D617E">
        <w:t xml:space="preserve"> combined</w:t>
      </w:r>
      <w:r w:rsidR="004116F3">
        <w:t xml:space="preserve"> for the five different </w:t>
      </w:r>
      <w:r w:rsidR="004963DA">
        <w:t xml:space="preserve">background noise (BGN) </w:t>
      </w:r>
      <w:r w:rsidR="004116F3">
        <w:t>configuration</w:t>
      </w:r>
      <w:r>
        <w:t>s</w:t>
      </w:r>
      <w:r w:rsidR="004116F3">
        <w:t xml:space="preserve">. </w:t>
      </w:r>
      <w:r w:rsidR="00F82E93">
        <w:t xml:space="preserve">For both metrics </w:t>
      </w:r>
      <w:proofErr w:type="spellStart"/>
      <w:r w:rsidR="00F82E93">
        <w:t>AbsMax</w:t>
      </w:r>
      <w:proofErr w:type="spellEnd"/>
      <w:r w:rsidR="00F82E93">
        <w:t xml:space="preserve"> and </w:t>
      </w:r>
      <w:proofErr w:type="spellStart"/>
      <w:proofErr w:type="gramStart"/>
      <w:r w:rsidR="00F82E93">
        <w:t>Std</w:t>
      </w:r>
      <w:proofErr w:type="spellEnd"/>
      <w:proofErr w:type="gramEnd"/>
      <w:r w:rsidR="00F82E93">
        <w:t xml:space="preserve">, the maximum and average across all included cases. </w:t>
      </w:r>
      <w:r w:rsidR="0015445A">
        <w:t>The lower the number the better.</w:t>
      </w:r>
    </w:p>
    <w:p w14:paraId="780E8187" w14:textId="6270FE22" w:rsidR="0015445A" w:rsidRPr="008A1E56" w:rsidRDefault="008A1E56" w:rsidP="008A1E56">
      <w:pPr>
        <w:pStyle w:val="TH"/>
      </w:pPr>
      <w:bookmarkStart w:id="11" w:name="_Ref12605999"/>
      <w:r w:rsidRPr="005C7593">
        <w:t xml:space="preserve">Table </w:t>
      </w:r>
      <w:r w:rsidRPr="005C7593">
        <w:fldChar w:fldCharType="begin"/>
      </w:r>
      <w:r w:rsidRPr="005C7593">
        <w:instrText xml:space="preserve"> SEQ Table \* ARABIC </w:instrText>
      </w:r>
      <w:r w:rsidRPr="005C7593">
        <w:fldChar w:fldCharType="separate"/>
      </w:r>
      <w:r w:rsidR="00F82E93">
        <w:rPr>
          <w:noProof/>
        </w:rPr>
        <w:t>7</w:t>
      </w:r>
      <w:r w:rsidRPr="005C7593">
        <w:fldChar w:fldCharType="end"/>
      </w:r>
      <w:bookmarkEnd w:id="11"/>
      <w:r w:rsidR="0015445A" w:rsidRPr="008A1E56">
        <w:t xml:space="preserve">: Overall results for the </w:t>
      </w:r>
      <w:r w:rsidR="004E528A" w:rsidRPr="008A1E56">
        <w:t xml:space="preserve">five </w:t>
      </w:r>
      <w:r w:rsidR="0015445A" w:rsidRPr="008A1E56">
        <w:t>BGN configuration</w:t>
      </w:r>
    </w:p>
    <w:tbl>
      <w:tblPr>
        <w:tblStyle w:val="Tabellenraster"/>
        <w:tblW w:w="0" w:type="auto"/>
        <w:jc w:val="center"/>
        <w:tblLook w:val="04A0" w:firstRow="1" w:lastRow="0" w:firstColumn="1" w:lastColumn="0" w:noHBand="0" w:noVBand="1"/>
      </w:tblPr>
      <w:tblGrid>
        <w:gridCol w:w="1077"/>
        <w:gridCol w:w="1856"/>
        <w:gridCol w:w="1816"/>
        <w:gridCol w:w="1466"/>
        <w:gridCol w:w="1427"/>
      </w:tblGrid>
      <w:tr w:rsidR="00B001ED" w14:paraId="69FE373B" w14:textId="77777777" w:rsidTr="00FF6C55">
        <w:trPr>
          <w:jc w:val="center"/>
        </w:trPr>
        <w:tc>
          <w:tcPr>
            <w:tcW w:w="1077" w:type="dxa"/>
          </w:tcPr>
          <w:p w14:paraId="14510C69" w14:textId="5984CDDA" w:rsidR="00B001ED" w:rsidRDefault="00B001ED" w:rsidP="008A1E56">
            <w:pPr>
              <w:pStyle w:val="TAH"/>
            </w:pPr>
            <w:r w:rsidRPr="006425B5">
              <w:t>System</w:t>
            </w:r>
          </w:p>
        </w:tc>
        <w:tc>
          <w:tcPr>
            <w:tcW w:w="1856" w:type="dxa"/>
          </w:tcPr>
          <w:p w14:paraId="0455CA5A" w14:textId="54ED626D" w:rsidR="00B001ED" w:rsidRDefault="00F82E93" w:rsidP="008A1E56">
            <w:pPr>
              <w:pStyle w:val="TAH"/>
            </w:pPr>
            <w:r>
              <w:t>Max</w:t>
            </w:r>
            <w:r w:rsidR="00FF6C55">
              <w:t xml:space="preserve"> </w:t>
            </w:r>
            <w:r>
              <w:t>(</w:t>
            </w:r>
            <w:proofErr w:type="spellStart"/>
            <w:r w:rsidR="00B001ED" w:rsidRPr="006425B5">
              <w:t>AbsMax</w:t>
            </w:r>
            <w:proofErr w:type="spellEnd"/>
            <w:r>
              <w:t>)</w:t>
            </w:r>
            <w:r w:rsidR="00B001ED">
              <w:t xml:space="preserve"> [dB]</w:t>
            </w:r>
          </w:p>
        </w:tc>
        <w:tc>
          <w:tcPr>
            <w:tcW w:w="1816" w:type="dxa"/>
          </w:tcPr>
          <w:p w14:paraId="6A4086A1" w14:textId="5C695A46" w:rsidR="00B001ED" w:rsidRDefault="00F82E93" w:rsidP="008A1E56">
            <w:pPr>
              <w:pStyle w:val="TAH"/>
            </w:pPr>
            <w:proofErr w:type="spellStart"/>
            <w:r>
              <w:t>Avg</w:t>
            </w:r>
            <w:proofErr w:type="spellEnd"/>
            <w:r w:rsidR="00FF6C55">
              <w:t xml:space="preserve"> </w:t>
            </w:r>
            <w:r>
              <w:t>(</w:t>
            </w:r>
            <w:proofErr w:type="spellStart"/>
            <w:r w:rsidR="00B001ED" w:rsidRPr="006425B5">
              <w:t>AbsMax</w:t>
            </w:r>
            <w:proofErr w:type="spellEnd"/>
            <w:r>
              <w:t>)</w:t>
            </w:r>
            <w:r w:rsidR="00B001ED">
              <w:t xml:space="preserve"> [dB]</w:t>
            </w:r>
          </w:p>
        </w:tc>
        <w:tc>
          <w:tcPr>
            <w:tcW w:w="1466" w:type="dxa"/>
          </w:tcPr>
          <w:p w14:paraId="4879C792" w14:textId="5D64D5EE" w:rsidR="00B001ED" w:rsidRDefault="003623F8" w:rsidP="008A1E56">
            <w:pPr>
              <w:pStyle w:val="TAH"/>
            </w:pPr>
            <w:r>
              <w:t>Max</w:t>
            </w:r>
            <w:r w:rsidR="00FF6C55">
              <w:t xml:space="preserve"> </w:t>
            </w:r>
            <w:r w:rsidR="00F82E93">
              <w:t>(</w:t>
            </w:r>
            <w:proofErr w:type="spellStart"/>
            <w:r>
              <w:t>Std</w:t>
            </w:r>
            <w:proofErr w:type="spellEnd"/>
            <w:r w:rsidR="00F82E93">
              <w:t>)</w:t>
            </w:r>
            <w:r>
              <w:t xml:space="preserve"> </w:t>
            </w:r>
            <w:r w:rsidR="00B001ED" w:rsidRPr="006425B5">
              <w:t>[dB]</w:t>
            </w:r>
          </w:p>
        </w:tc>
        <w:tc>
          <w:tcPr>
            <w:tcW w:w="1427" w:type="dxa"/>
          </w:tcPr>
          <w:p w14:paraId="02EA1A43" w14:textId="78E4C6D6" w:rsidR="00B001ED" w:rsidRDefault="00F82E93" w:rsidP="008A1E56">
            <w:pPr>
              <w:pStyle w:val="TAH"/>
            </w:pPr>
            <w:proofErr w:type="spellStart"/>
            <w:r>
              <w:t>Avg</w:t>
            </w:r>
            <w:proofErr w:type="spellEnd"/>
            <w:r w:rsidR="00FF6C55">
              <w:t xml:space="preserve"> </w:t>
            </w:r>
            <w:r>
              <w:t>(</w:t>
            </w:r>
            <w:proofErr w:type="spellStart"/>
            <w:r w:rsidR="00B001ED" w:rsidRPr="006425B5">
              <w:t>Std</w:t>
            </w:r>
            <w:proofErr w:type="spellEnd"/>
            <w:r>
              <w:t>)</w:t>
            </w:r>
            <w:r w:rsidR="00B001ED" w:rsidRPr="006425B5">
              <w:t xml:space="preserve"> [dB]</w:t>
            </w:r>
          </w:p>
        </w:tc>
      </w:tr>
      <w:tr w:rsidR="00BA38FE" w:rsidRPr="008A1E56" w14:paraId="7BFFF919" w14:textId="77777777" w:rsidTr="00FF6C55">
        <w:trPr>
          <w:jc w:val="center"/>
        </w:trPr>
        <w:tc>
          <w:tcPr>
            <w:tcW w:w="1077" w:type="dxa"/>
          </w:tcPr>
          <w:p w14:paraId="5899C9CC" w14:textId="55F91E67" w:rsidR="00BA38FE" w:rsidRPr="008A1E56" w:rsidRDefault="00BA38FE" w:rsidP="008A1E56">
            <w:pPr>
              <w:pStyle w:val="TAC"/>
            </w:pPr>
            <w:r w:rsidRPr="008A1E56">
              <w:t>ES202</w:t>
            </w:r>
          </w:p>
        </w:tc>
        <w:tc>
          <w:tcPr>
            <w:tcW w:w="1856" w:type="dxa"/>
            <w:vAlign w:val="bottom"/>
          </w:tcPr>
          <w:p w14:paraId="1EDF6F27" w14:textId="0F9CC5EB" w:rsidR="00BA38FE" w:rsidRPr="008A1E56" w:rsidRDefault="00BA38FE" w:rsidP="008A1E56">
            <w:pPr>
              <w:pStyle w:val="TAC"/>
            </w:pPr>
            <w:r w:rsidRPr="008A1E56">
              <w:t>12.03</w:t>
            </w:r>
          </w:p>
        </w:tc>
        <w:tc>
          <w:tcPr>
            <w:tcW w:w="1816" w:type="dxa"/>
            <w:vAlign w:val="bottom"/>
          </w:tcPr>
          <w:p w14:paraId="7CB7EF0D" w14:textId="0D929E66" w:rsidR="00BA38FE" w:rsidRPr="008A1E56" w:rsidRDefault="00BA38FE" w:rsidP="008A1E56">
            <w:pPr>
              <w:pStyle w:val="TAC"/>
            </w:pPr>
            <w:r w:rsidRPr="008A1E56">
              <w:t>4.38</w:t>
            </w:r>
          </w:p>
        </w:tc>
        <w:tc>
          <w:tcPr>
            <w:tcW w:w="1466" w:type="dxa"/>
            <w:vAlign w:val="bottom"/>
          </w:tcPr>
          <w:p w14:paraId="375AB54B" w14:textId="7562336B" w:rsidR="00BA38FE" w:rsidRPr="008A1E56" w:rsidRDefault="00BA38FE" w:rsidP="008A1E56">
            <w:pPr>
              <w:pStyle w:val="TAC"/>
            </w:pPr>
            <w:r w:rsidRPr="008A1E56">
              <w:t>3.72</w:t>
            </w:r>
          </w:p>
        </w:tc>
        <w:tc>
          <w:tcPr>
            <w:tcW w:w="1427" w:type="dxa"/>
            <w:vAlign w:val="bottom"/>
          </w:tcPr>
          <w:p w14:paraId="2DE9C38E" w14:textId="30A54718" w:rsidR="00BA38FE" w:rsidRPr="008A1E56" w:rsidRDefault="00BA38FE" w:rsidP="008A1E56">
            <w:pPr>
              <w:pStyle w:val="TAC"/>
            </w:pPr>
            <w:r w:rsidRPr="008A1E56">
              <w:t>1.57</w:t>
            </w:r>
          </w:p>
        </w:tc>
      </w:tr>
      <w:tr w:rsidR="00BA38FE" w:rsidRPr="008A1E56" w14:paraId="08A773A7" w14:textId="77777777" w:rsidTr="00FF6C55">
        <w:trPr>
          <w:jc w:val="center"/>
        </w:trPr>
        <w:tc>
          <w:tcPr>
            <w:tcW w:w="1077" w:type="dxa"/>
          </w:tcPr>
          <w:p w14:paraId="26041E1C" w14:textId="511045F6" w:rsidR="00BA38FE" w:rsidRPr="008A1E56" w:rsidRDefault="00BA38FE" w:rsidP="008A1E56">
            <w:pPr>
              <w:pStyle w:val="TAC"/>
            </w:pPr>
            <w:r w:rsidRPr="008A1E56">
              <w:t>TS103-4.0</w:t>
            </w:r>
          </w:p>
        </w:tc>
        <w:tc>
          <w:tcPr>
            <w:tcW w:w="1856" w:type="dxa"/>
            <w:vAlign w:val="bottom"/>
          </w:tcPr>
          <w:p w14:paraId="0703CC8D" w14:textId="00329240" w:rsidR="00BA38FE" w:rsidRPr="008A1E56" w:rsidRDefault="00BA38FE" w:rsidP="008A1E56">
            <w:pPr>
              <w:pStyle w:val="TAC"/>
            </w:pPr>
            <w:r w:rsidRPr="008A1E56">
              <w:t>6.31</w:t>
            </w:r>
          </w:p>
        </w:tc>
        <w:tc>
          <w:tcPr>
            <w:tcW w:w="1816" w:type="dxa"/>
            <w:vAlign w:val="bottom"/>
          </w:tcPr>
          <w:p w14:paraId="37CAEF6D" w14:textId="18B01FD5" w:rsidR="00BA38FE" w:rsidRPr="008A1E56" w:rsidRDefault="00BA38FE" w:rsidP="008A1E56">
            <w:pPr>
              <w:pStyle w:val="TAC"/>
            </w:pPr>
            <w:r w:rsidRPr="008A1E56">
              <w:t>2.25</w:t>
            </w:r>
          </w:p>
        </w:tc>
        <w:tc>
          <w:tcPr>
            <w:tcW w:w="1466" w:type="dxa"/>
            <w:vAlign w:val="bottom"/>
          </w:tcPr>
          <w:p w14:paraId="7F4FF6E5" w14:textId="4C7CA4A6" w:rsidR="00BA38FE" w:rsidRPr="008A1E56" w:rsidRDefault="00BA38FE" w:rsidP="008A1E56">
            <w:pPr>
              <w:pStyle w:val="TAC"/>
            </w:pPr>
            <w:r w:rsidRPr="008A1E56">
              <w:t>1.43</w:t>
            </w:r>
          </w:p>
        </w:tc>
        <w:tc>
          <w:tcPr>
            <w:tcW w:w="1427" w:type="dxa"/>
            <w:vAlign w:val="bottom"/>
          </w:tcPr>
          <w:p w14:paraId="39BFA847" w14:textId="7F7309D2" w:rsidR="00BA38FE" w:rsidRPr="008A1E56" w:rsidRDefault="00BA38FE" w:rsidP="008A1E56">
            <w:pPr>
              <w:pStyle w:val="TAC"/>
            </w:pPr>
            <w:r w:rsidRPr="008A1E56">
              <w:t>0.66</w:t>
            </w:r>
          </w:p>
        </w:tc>
      </w:tr>
      <w:tr w:rsidR="00BA38FE" w:rsidRPr="008A1E56" w14:paraId="42788FFF" w14:textId="77777777" w:rsidTr="00FF6C55">
        <w:trPr>
          <w:jc w:val="center"/>
        </w:trPr>
        <w:tc>
          <w:tcPr>
            <w:tcW w:w="1077" w:type="dxa"/>
          </w:tcPr>
          <w:p w14:paraId="1B0C8890" w14:textId="7858C176" w:rsidR="00BA38FE" w:rsidRPr="008A1E56" w:rsidRDefault="00BA38FE" w:rsidP="008A1E56">
            <w:pPr>
              <w:pStyle w:val="TAC"/>
            </w:pPr>
            <w:r w:rsidRPr="008A1E56">
              <w:t>TS103-4.1</w:t>
            </w:r>
          </w:p>
        </w:tc>
        <w:tc>
          <w:tcPr>
            <w:tcW w:w="1856" w:type="dxa"/>
            <w:vAlign w:val="bottom"/>
          </w:tcPr>
          <w:p w14:paraId="4ADFCD4F" w14:textId="54A67493" w:rsidR="00BA38FE" w:rsidRPr="008A1E56" w:rsidRDefault="00BA38FE" w:rsidP="008A1E56">
            <w:pPr>
              <w:pStyle w:val="TAC"/>
            </w:pPr>
            <w:r w:rsidRPr="008A1E56">
              <w:t>6.45</w:t>
            </w:r>
          </w:p>
        </w:tc>
        <w:tc>
          <w:tcPr>
            <w:tcW w:w="1816" w:type="dxa"/>
            <w:vAlign w:val="bottom"/>
          </w:tcPr>
          <w:p w14:paraId="06D4371B" w14:textId="357E0B12" w:rsidR="00BA38FE" w:rsidRPr="008A1E56" w:rsidRDefault="00BA38FE" w:rsidP="008A1E56">
            <w:pPr>
              <w:pStyle w:val="TAC"/>
            </w:pPr>
            <w:r w:rsidRPr="008A1E56">
              <w:t>2.04</w:t>
            </w:r>
          </w:p>
        </w:tc>
        <w:tc>
          <w:tcPr>
            <w:tcW w:w="1466" w:type="dxa"/>
            <w:vAlign w:val="bottom"/>
          </w:tcPr>
          <w:p w14:paraId="1652AD66" w14:textId="620CA133" w:rsidR="00BA38FE" w:rsidRPr="008A1E56" w:rsidRDefault="00BA38FE" w:rsidP="008A1E56">
            <w:pPr>
              <w:pStyle w:val="TAC"/>
            </w:pPr>
            <w:r w:rsidRPr="008A1E56">
              <w:t>1.77</w:t>
            </w:r>
          </w:p>
        </w:tc>
        <w:tc>
          <w:tcPr>
            <w:tcW w:w="1427" w:type="dxa"/>
            <w:vAlign w:val="bottom"/>
          </w:tcPr>
          <w:p w14:paraId="7CD2EA6F" w14:textId="70F996FF" w:rsidR="00BA38FE" w:rsidRPr="008A1E56" w:rsidRDefault="00BA38FE" w:rsidP="008A1E56">
            <w:pPr>
              <w:pStyle w:val="TAC"/>
            </w:pPr>
            <w:r w:rsidRPr="008A1E56">
              <w:t>0.59</w:t>
            </w:r>
          </w:p>
        </w:tc>
      </w:tr>
      <w:tr w:rsidR="00BA38FE" w:rsidRPr="008A1E56" w14:paraId="37E2CBE8" w14:textId="77777777" w:rsidTr="00FF6C55">
        <w:trPr>
          <w:jc w:val="center"/>
        </w:trPr>
        <w:tc>
          <w:tcPr>
            <w:tcW w:w="1077" w:type="dxa"/>
          </w:tcPr>
          <w:p w14:paraId="2639043A" w14:textId="0002B692" w:rsidR="00BA38FE" w:rsidRPr="008A1E56" w:rsidRDefault="00BA38FE" w:rsidP="008A1E56">
            <w:pPr>
              <w:pStyle w:val="TAC"/>
            </w:pPr>
            <w:r w:rsidRPr="008A1E56">
              <w:t>TS103-8.0</w:t>
            </w:r>
          </w:p>
        </w:tc>
        <w:tc>
          <w:tcPr>
            <w:tcW w:w="1856" w:type="dxa"/>
            <w:vAlign w:val="bottom"/>
          </w:tcPr>
          <w:p w14:paraId="7463EFB2" w14:textId="363F56EA" w:rsidR="00BA38FE" w:rsidRPr="008A1E56" w:rsidRDefault="00BA38FE" w:rsidP="008A1E56">
            <w:pPr>
              <w:pStyle w:val="TAC"/>
            </w:pPr>
            <w:r w:rsidRPr="008A1E56">
              <w:t>4.05</w:t>
            </w:r>
          </w:p>
        </w:tc>
        <w:tc>
          <w:tcPr>
            <w:tcW w:w="1816" w:type="dxa"/>
            <w:vAlign w:val="bottom"/>
          </w:tcPr>
          <w:p w14:paraId="38EF7C92" w14:textId="7F5FDB15" w:rsidR="00BA38FE" w:rsidRPr="008A1E56" w:rsidRDefault="00BA38FE" w:rsidP="008A1E56">
            <w:pPr>
              <w:pStyle w:val="TAC"/>
            </w:pPr>
            <w:r w:rsidRPr="008A1E56">
              <w:t>1.70</w:t>
            </w:r>
          </w:p>
        </w:tc>
        <w:tc>
          <w:tcPr>
            <w:tcW w:w="1466" w:type="dxa"/>
            <w:vAlign w:val="bottom"/>
          </w:tcPr>
          <w:p w14:paraId="568ABF16" w14:textId="05B30825" w:rsidR="00BA38FE" w:rsidRPr="008A1E56" w:rsidRDefault="00BA38FE" w:rsidP="008A1E56">
            <w:pPr>
              <w:pStyle w:val="TAC"/>
            </w:pPr>
            <w:r w:rsidRPr="008A1E56">
              <w:t>1.48</w:t>
            </w:r>
          </w:p>
        </w:tc>
        <w:tc>
          <w:tcPr>
            <w:tcW w:w="1427" w:type="dxa"/>
            <w:vAlign w:val="bottom"/>
          </w:tcPr>
          <w:p w14:paraId="23D184DD" w14:textId="6522A4F4" w:rsidR="00BA38FE" w:rsidRPr="008A1E56" w:rsidRDefault="00BA38FE" w:rsidP="008A1E56">
            <w:pPr>
              <w:pStyle w:val="TAC"/>
            </w:pPr>
            <w:r w:rsidRPr="008A1E56">
              <w:t>0.46</w:t>
            </w:r>
          </w:p>
        </w:tc>
      </w:tr>
      <w:tr w:rsidR="00BA38FE" w:rsidRPr="008A1E56" w14:paraId="2337CB8D" w14:textId="77777777" w:rsidTr="00FF6C55">
        <w:trPr>
          <w:jc w:val="center"/>
        </w:trPr>
        <w:tc>
          <w:tcPr>
            <w:tcW w:w="1077" w:type="dxa"/>
          </w:tcPr>
          <w:p w14:paraId="38F26BD3" w14:textId="0322A555" w:rsidR="00BA38FE" w:rsidRPr="008A1E56" w:rsidRDefault="00BA38FE" w:rsidP="008A1E56">
            <w:pPr>
              <w:pStyle w:val="TAC"/>
            </w:pPr>
            <w:r w:rsidRPr="008A1E56">
              <w:t>TS103-HS</w:t>
            </w:r>
          </w:p>
        </w:tc>
        <w:tc>
          <w:tcPr>
            <w:tcW w:w="1856" w:type="dxa"/>
            <w:vAlign w:val="bottom"/>
          </w:tcPr>
          <w:p w14:paraId="471F4E5A" w14:textId="6B18EB6B" w:rsidR="00BA38FE" w:rsidRPr="008A1E56" w:rsidRDefault="00BA38FE" w:rsidP="008A1E56">
            <w:pPr>
              <w:pStyle w:val="TAC"/>
            </w:pPr>
            <w:r w:rsidRPr="008A1E56">
              <w:t>9.67</w:t>
            </w:r>
          </w:p>
        </w:tc>
        <w:tc>
          <w:tcPr>
            <w:tcW w:w="1816" w:type="dxa"/>
            <w:vAlign w:val="bottom"/>
          </w:tcPr>
          <w:p w14:paraId="170D9E3A" w14:textId="125BD293" w:rsidR="00BA38FE" w:rsidRPr="008A1E56" w:rsidRDefault="00BA38FE" w:rsidP="008A1E56">
            <w:pPr>
              <w:pStyle w:val="TAC"/>
            </w:pPr>
            <w:r w:rsidRPr="008A1E56">
              <w:t>3.74</w:t>
            </w:r>
          </w:p>
        </w:tc>
        <w:tc>
          <w:tcPr>
            <w:tcW w:w="1466" w:type="dxa"/>
            <w:vAlign w:val="bottom"/>
          </w:tcPr>
          <w:p w14:paraId="007BCE26" w14:textId="386AD12E" w:rsidR="00BA38FE" w:rsidRPr="008A1E56" w:rsidRDefault="00BA38FE" w:rsidP="008A1E56">
            <w:pPr>
              <w:pStyle w:val="TAC"/>
            </w:pPr>
            <w:r w:rsidRPr="008A1E56">
              <w:t>2.21</w:t>
            </w:r>
          </w:p>
        </w:tc>
        <w:tc>
          <w:tcPr>
            <w:tcW w:w="1427" w:type="dxa"/>
            <w:vAlign w:val="bottom"/>
          </w:tcPr>
          <w:p w14:paraId="28A02853" w14:textId="31D35EC3" w:rsidR="00BA38FE" w:rsidRPr="008A1E56" w:rsidRDefault="00BA38FE" w:rsidP="008A1E56">
            <w:pPr>
              <w:pStyle w:val="TAC"/>
            </w:pPr>
            <w:r w:rsidRPr="008A1E56">
              <w:t>1.06</w:t>
            </w:r>
          </w:p>
        </w:tc>
      </w:tr>
    </w:tbl>
    <w:p w14:paraId="095FBFA4" w14:textId="77777777" w:rsidR="00F82E93" w:rsidRDefault="00F82E93" w:rsidP="00F82E93"/>
    <w:p w14:paraId="4699DB7E" w14:textId="78AD63A2" w:rsidR="00F82E93" w:rsidRDefault="00F82E93" w:rsidP="00F82E93">
      <w:pPr>
        <w:pStyle w:val="NO"/>
      </w:pPr>
      <w:r>
        <w:t>NOTE 1:</w:t>
      </w:r>
      <w:r>
        <w:tab/>
        <w:t>For Room#6, there is no data for TS103-4.0 system available.</w:t>
      </w:r>
    </w:p>
    <w:p w14:paraId="3559ADD1" w14:textId="74846A0C" w:rsidR="00F82E93" w:rsidRDefault="00F82E93" w:rsidP="00F82E93">
      <w:pPr>
        <w:pStyle w:val="NO"/>
      </w:pPr>
      <w:r>
        <w:t>NOTE 2:</w:t>
      </w:r>
      <w:r>
        <w:tab/>
        <w:t xml:space="preserve">For Room#5, the noise </w:t>
      </w:r>
      <w:proofErr w:type="spellStart"/>
      <w:r w:rsidRPr="008A1E56">
        <w:rPr>
          <w:i/>
          <w:lang w:val="en-US"/>
        </w:rPr>
        <w:t>Train_Station_binaural</w:t>
      </w:r>
      <w:proofErr w:type="spellEnd"/>
      <w:r>
        <w:t xml:space="preserve"> is missing in TS103-4.1.</w:t>
      </w:r>
    </w:p>
    <w:p w14:paraId="7B485EF7" w14:textId="77777777" w:rsidR="004963DA" w:rsidRDefault="004963DA" w:rsidP="004963DA">
      <w:pPr>
        <w:pStyle w:val="NO"/>
      </w:pPr>
      <w:r>
        <w:t>NOTE 3:</w:t>
      </w:r>
      <w:r>
        <w:tab/>
        <w:t>Due to the different equalization points and different noise types used in TS103-HS, this configuration may not be included in all analyses shown in the following clauses.</w:t>
      </w:r>
    </w:p>
    <w:p w14:paraId="37C3EEB7" w14:textId="41F37FD2" w:rsidR="005A6E50" w:rsidRDefault="005A6E50" w:rsidP="00501AEC">
      <w:r w:rsidRPr="005A6E50">
        <w:t>The ES202 configuration provides the worst metrics</w:t>
      </w:r>
      <w:r>
        <w:t>,</w:t>
      </w:r>
      <w:r w:rsidRPr="005A6E50">
        <w:t xml:space="preserve"> while TS103-8.0 has the best </w:t>
      </w:r>
      <w:r>
        <w:t>ones</w:t>
      </w:r>
      <w:r w:rsidRPr="005A6E50">
        <w:t xml:space="preserve"> </w:t>
      </w:r>
      <w:r>
        <w:t>(</w:t>
      </w:r>
      <w:r w:rsidRPr="005A6E50">
        <w:t>by a factor of about 3 compared to ES202</w:t>
      </w:r>
      <w:r>
        <w:t>)</w:t>
      </w:r>
      <w:r w:rsidR="0015445A">
        <w:t>. TS10</w:t>
      </w:r>
      <w:r>
        <w:t>3</w:t>
      </w:r>
      <w:r w:rsidR="0015445A">
        <w:t xml:space="preserve">-4.0 and TS103-4.1 have </w:t>
      </w:r>
      <w:r>
        <w:t xml:space="preserve">quite </w:t>
      </w:r>
      <w:r w:rsidR="0015445A">
        <w:t>similar results</w:t>
      </w:r>
      <w:r w:rsidR="00746203">
        <w:t>,</w:t>
      </w:r>
      <w:r w:rsidR="0015445A">
        <w:t xml:space="preserve"> but </w:t>
      </w:r>
      <w:r>
        <w:t xml:space="preserve">still </w:t>
      </w:r>
      <w:r w:rsidR="0015445A">
        <w:t xml:space="preserve">not as </w:t>
      </w:r>
      <w:r>
        <w:t>accurate as TS103-8.0.</w:t>
      </w:r>
    </w:p>
    <w:p w14:paraId="59FA185A" w14:textId="7F332896" w:rsidR="00997D15" w:rsidRDefault="004963DA" w:rsidP="00501AEC">
      <w:r w:rsidRPr="004963DA">
        <w:lastRenderedPageBreak/>
        <w:t>The results of the TS103-HS seem, at first glance, not as good as the binaural configurations of the TS103.</w:t>
      </w:r>
      <w:r w:rsidR="005A6E50">
        <w:t xml:space="preserve"> But since the ear microphones were not used as equalization points in TS103-HS, higher deviations than for binaural equalizations are expected.</w:t>
      </w:r>
      <w:r w:rsidR="0015445A">
        <w:t xml:space="preserve"> </w:t>
      </w:r>
      <w:r w:rsidR="005A6E50">
        <w:t xml:space="preserve">Nevertheless, results are </w:t>
      </w:r>
      <w:r w:rsidR="00EF13D8">
        <w:t xml:space="preserve">still </w:t>
      </w:r>
      <w:r w:rsidR="0015445A">
        <w:t xml:space="preserve">better than </w:t>
      </w:r>
      <w:r>
        <w:t xml:space="preserve">for </w:t>
      </w:r>
      <w:r w:rsidR="0015445A">
        <w:t>ES202.</w:t>
      </w:r>
    </w:p>
    <w:p w14:paraId="779E39D3" w14:textId="77777777" w:rsidR="004116F3" w:rsidRDefault="004116F3" w:rsidP="00501AEC"/>
    <w:p w14:paraId="04C833BE" w14:textId="30DE153B" w:rsidR="00595EC8" w:rsidRDefault="00595EC8">
      <w:pPr>
        <w:pStyle w:val="berschrift2"/>
      </w:pPr>
      <w:r>
        <w:t>6.</w:t>
      </w:r>
      <w:r w:rsidR="00511BB0">
        <w:t>2</w:t>
      </w:r>
      <w:r>
        <w:tab/>
        <w:t xml:space="preserve">Results per </w:t>
      </w:r>
      <w:r w:rsidR="00025C55">
        <w:t>Room</w:t>
      </w:r>
    </w:p>
    <w:p w14:paraId="0F75B4ED" w14:textId="6096713B" w:rsidR="00595EC8" w:rsidRDefault="004963DA" w:rsidP="004963DA">
      <w:pPr>
        <w:rPr>
          <w:lang w:val="en-US"/>
        </w:rPr>
      </w:pPr>
      <w:r w:rsidRPr="004963DA">
        <w:fldChar w:fldCharType="begin"/>
      </w:r>
      <w:r w:rsidRPr="004963DA">
        <w:instrText xml:space="preserve"> REF _Ref12608312 \h  \* MERGEFORMAT </w:instrText>
      </w:r>
      <w:r w:rsidRPr="004963DA">
        <w:fldChar w:fldCharType="separate"/>
      </w:r>
      <w:r w:rsidRPr="004963DA">
        <w:t>Figure 9</w:t>
      </w:r>
      <w:r w:rsidRPr="004963DA">
        <w:fldChar w:fldCharType="end"/>
      </w:r>
      <w:r w:rsidRPr="004963DA">
        <w:t xml:space="preserve"> and </w:t>
      </w:r>
      <w:r w:rsidRPr="004963DA">
        <w:fldChar w:fldCharType="begin"/>
      </w:r>
      <w:r w:rsidRPr="004963DA">
        <w:instrText xml:space="preserve"> REF _Ref12608315 \h  \* MERGEFORMAT </w:instrText>
      </w:r>
      <w:r w:rsidRPr="004963DA">
        <w:fldChar w:fldCharType="separate"/>
      </w:r>
      <w:r w:rsidRPr="004963DA">
        <w:t>Figure 10</w:t>
      </w:r>
      <w:r w:rsidRPr="004963DA">
        <w:fldChar w:fldCharType="end"/>
      </w:r>
      <w:r w:rsidRPr="004963DA">
        <w:t xml:space="preserve"> </w:t>
      </w:r>
      <w:r w:rsidR="005C112C" w:rsidRPr="004963DA">
        <w:t>sho</w:t>
      </w:r>
      <w:r w:rsidR="00A82D89" w:rsidRPr="004963DA">
        <w:t>w</w:t>
      </w:r>
      <w:r w:rsidR="005C112C" w:rsidRPr="004963DA">
        <w:t xml:space="preserve"> maximum </w:t>
      </w:r>
      <w:proofErr w:type="spellStart"/>
      <w:r w:rsidRPr="004963DA">
        <w:t>AbsMax</w:t>
      </w:r>
      <w:proofErr w:type="spellEnd"/>
      <w:r w:rsidRPr="004963DA">
        <w:t xml:space="preserve"> </w:t>
      </w:r>
      <w:r w:rsidR="00A82D89" w:rsidRPr="004963DA">
        <w:t xml:space="preserve">and average </w:t>
      </w:r>
      <w:proofErr w:type="spellStart"/>
      <w:proofErr w:type="gramStart"/>
      <w:r w:rsidR="00A82D89" w:rsidRPr="004963DA">
        <w:t>Std</w:t>
      </w:r>
      <w:proofErr w:type="spellEnd"/>
      <w:proofErr w:type="gramEnd"/>
      <w:r w:rsidR="00A82D89" w:rsidRPr="004963DA">
        <w:t>, respectively,</w:t>
      </w:r>
      <w:r w:rsidR="005C112C" w:rsidRPr="004963DA">
        <w:t xml:space="preserve"> for all noise</w:t>
      </w:r>
      <w:r>
        <w:t xml:space="preserve"> type</w:t>
      </w:r>
      <w:r w:rsidR="005C112C" w:rsidRPr="004963DA">
        <w:t>s and ear</w:t>
      </w:r>
      <w:r w:rsidRPr="004963DA">
        <w:t>s as a</w:t>
      </w:r>
      <w:r w:rsidR="005C112C" w:rsidRPr="004963DA">
        <w:t xml:space="preserve"> function</w:t>
      </w:r>
      <w:r w:rsidR="005C112C">
        <w:rPr>
          <w:lang w:val="en-US"/>
        </w:rPr>
        <w:t xml:space="preserve"> of the BGN system and ro</w:t>
      </w:r>
      <w:r w:rsidR="00A82D89">
        <w:rPr>
          <w:lang w:val="en-US"/>
        </w:rPr>
        <w:t>om</w:t>
      </w:r>
      <w:r>
        <w:rPr>
          <w:lang w:val="en-US"/>
        </w:rPr>
        <w:t>.</w:t>
      </w:r>
    </w:p>
    <w:p w14:paraId="35A17640" w14:textId="62FE5227" w:rsidR="005C112C" w:rsidRPr="001F03BB" w:rsidRDefault="004B18D0" w:rsidP="001F03BB">
      <w:pPr>
        <w:pStyle w:val="TH"/>
      </w:pPr>
      <w:r w:rsidRPr="001F03BB">
        <w:rPr>
          <w:noProof/>
          <w:lang w:val="en-US"/>
        </w:rPr>
        <w:drawing>
          <wp:inline distT="0" distB="0" distL="0" distR="0" wp14:anchorId="66937AB6" wp14:editId="183C3936">
            <wp:extent cx="5673725" cy="2933700"/>
            <wp:effectExtent l="0" t="0" r="3175"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020E2E3" w14:textId="65F0FB56" w:rsidR="00A03D53" w:rsidRDefault="004B18D0" w:rsidP="001F03BB">
      <w:pPr>
        <w:pStyle w:val="TH"/>
        <w:rPr>
          <w:lang w:val="en-US"/>
        </w:rPr>
      </w:pPr>
      <w:r>
        <w:rPr>
          <w:noProof/>
          <w:lang w:val="en-US"/>
        </w:rPr>
        <w:drawing>
          <wp:inline distT="0" distB="0" distL="0" distR="0" wp14:anchorId="68E6EC61" wp14:editId="64B1575A">
            <wp:extent cx="5661026" cy="2984500"/>
            <wp:effectExtent l="0" t="0" r="15875" b="635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0C81BFD" w14:textId="5AEECEEA" w:rsidR="00A82D89" w:rsidRDefault="005C7593" w:rsidP="001F03BB">
      <w:pPr>
        <w:pStyle w:val="TF"/>
        <w:rPr>
          <w:lang w:val="en-US"/>
        </w:rPr>
      </w:pPr>
      <w:bookmarkStart w:id="12" w:name="_Ref12608312"/>
      <w:r w:rsidRPr="005C7593">
        <w:t xml:space="preserve">Figure </w:t>
      </w:r>
      <w:r w:rsidRPr="005C7593">
        <w:fldChar w:fldCharType="begin"/>
      </w:r>
      <w:r w:rsidRPr="005C7593">
        <w:instrText xml:space="preserve"> SEQ Figure \* ARABIC </w:instrText>
      </w:r>
      <w:r w:rsidRPr="005C7593">
        <w:fldChar w:fldCharType="separate"/>
      </w:r>
      <w:r w:rsidR="00F82E93">
        <w:rPr>
          <w:noProof/>
        </w:rPr>
        <w:t>9</w:t>
      </w:r>
      <w:r w:rsidRPr="005C7593">
        <w:rPr>
          <w:lang w:val="en-US"/>
        </w:rPr>
        <w:fldChar w:fldCharType="end"/>
      </w:r>
      <w:bookmarkEnd w:id="12"/>
      <w:r w:rsidR="00A82D89" w:rsidRPr="009073BE">
        <w:rPr>
          <w:lang w:val="en-US"/>
        </w:rPr>
        <w:t>: Maximum</w:t>
      </w:r>
      <w:r w:rsidR="00A03D53">
        <w:rPr>
          <w:lang w:val="en-US"/>
        </w:rPr>
        <w:t xml:space="preserve"> (top) and average (bottom) </w:t>
      </w:r>
      <w:proofErr w:type="spellStart"/>
      <w:r w:rsidR="00A03D53">
        <w:rPr>
          <w:lang w:val="en-US"/>
        </w:rPr>
        <w:t>AbsMax</w:t>
      </w:r>
      <w:proofErr w:type="spellEnd"/>
      <w:r w:rsidR="00A82D89" w:rsidRPr="009073BE">
        <w:rPr>
          <w:lang w:val="en-US"/>
        </w:rPr>
        <w:t xml:space="preserve"> deviation for all noises and ear depending on the room and BGN system</w:t>
      </w:r>
    </w:p>
    <w:p w14:paraId="3D2AE7AE" w14:textId="61E72D2A" w:rsidR="00A82D89" w:rsidRPr="009073BE" w:rsidRDefault="004B18D0" w:rsidP="001F03BB">
      <w:pPr>
        <w:pStyle w:val="TH"/>
        <w:rPr>
          <w:lang w:val="en-US"/>
        </w:rPr>
      </w:pPr>
      <w:r>
        <w:rPr>
          <w:noProof/>
          <w:lang w:val="en-US"/>
        </w:rPr>
        <w:lastRenderedPageBreak/>
        <w:drawing>
          <wp:inline distT="0" distB="0" distL="0" distR="0" wp14:anchorId="7CBC8822" wp14:editId="35611C20">
            <wp:extent cx="5673725" cy="2921000"/>
            <wp:effectExtent l="0" t="0" r="3175"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30B7A38" w14:textId="505A03C3" w:rsidR="00A82D89" w:rsidRDefault="004B18D0" w:rsidP="001F03BB">
      <w:pPr>
        <w:pStyle w:val="TH"/>
      </w:pPr>
      <w:r>
        <w:rPr>
          <w:noProof/>
          <w:lang w:val="en-US"/>
        </w:rPr>
        <w:drawing>
          <wp:inline distT="0" distB="0" distL="0" distR="0" wp14:anchorId="0063090F" wp14:editId="51865382">
            <wp:extent cx="5667375" cy="2940050"/>
            <wp:effectExtent l="0" t="0" r="9525" b="1270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5924FCD" w14:textId="26033FC9" w:rsidR="00A82D89" w:rsidRPr="009073BE" w:rsidRDefault="005C7593" w:rsidP="001F03BB">
      <w:pPr>
        <w:pStyle w:val="TF"/>
        <w:rPr>
          <w:lang w:val="en-US"/>
        </w:rPr>
      </w:pPr>
      <w:bookmarkStart w:id="13" w:name="_Ref12608315"/>
      <w:r w:rsidRPr="005631BA">
        <w:t xml:space="preserve">Figure </w:t>
      </w:r>
      <w:r w:rsidRPr="00501AEC">
        <w:fldChar w:fldCharType="begin"/>
      </w:r>
      <w:r w:rsidRPr="003A304E">
        <w:instrText xml:space="preserve"> SEQ Figure \* ARABIC </w:instrText>
      </w:r>
      <w:r w:rsidRPr="00501AEC">
        <w:fldChar w:fldCharType="separate"/>
      </w:r>
      <w:r w:rsidR="00F82E93">
        <w:rPr>
          <w:noProof/>
        </w:rPr>
        <w:t>10</w:t>
      </w:r>
      <w:r w:rsidRPr="00501AEC">
        <w:fldChar w:fldCharType="end"/>
      </w:r>
      <w:bookmarkEnd w:id="13"/>
      <w:r w:rsidR="00A82D89" w:rsidRPr="009073BE">
        <w:rPr>
          <w:lang w:val="en-US"/>
        </w:rPr>
        <w:t>: Maximum</w:t>
      </w:r>
      <w:r w:rsidR="00A03D53">
        <w:rPr>
          <w:lang w:val="en-US"/>
        </w:rPr>
        <w:t xml:space="preserve"> (top) and average</w:t>
      </w:r>
      <w:r w:rsidR="008C5487">
        <w:rPr>
          <w:lang w:val="en-US"/>
        </w:rPr>
        <w:t xml:space="preserve"> </w:t>
      </w:r>
      <w:r w:rsidR="00A03D53">
        <w:rPr>
          <w:lang w:val="en-US"/>
        </w:rPr>
        <w:t xml:space="preserve">(bottom) </w:t>
      </w:r>
      <w:proofErr w:type="spellStart"/>
      <w:proofErr w:type="gramStart"/>
      <w:r w:rsidR="00A03D53">
        <w:rPr>
          <w:lang w:val="en-US"/>
        </w:rPr>
        <w:t>Std</w:t>
      </w:r>
      <w:proofErr w:type="spellEnd"/>
      <w:proofErr w:type="gramEnd"/>
      <w:r w:rsidR="00A82D89" w:rsidRPr="009073BE">
        <w:rPr>
          <w:lang w:val="en-US"/>
        </w:rPr>
        <w:t xml:space="preserve"> for all noises and ear depending on the room and BGN system</w:t>
      </w:r>
    </w:p>
    <w:p w14:paraId="31AAA4B7" w14:textId="0729197C" w:rsidR="00595EC8" w:rsidRDefault="00A82D89" w:rsidP="00595EC8">
      <w:r>
        <w:t>It can be see</w:t>
      </w:r>
      <w:r w:rsidR="004963DA">
        <w:t>n</w:t>
      </w:r>
      <w:r>
        <w:t xml:space="preserve"> that the behaviour </w:t>
      </w:r>
      <w:r w:rsidR="004210C4">
        <w:t>between the rooms are consistent, with the ES202 giving the worst results</w:t>
      </w:r>
      <w:r w:rsidR="004B18D0">
        <w:t xml:space="preserve"> in term of both </w:t>
      </w:r>
      <w:proofErr w:type="spellStart"/>
      <w:r w:rsidR="004963DA" w:rsidRPr="004963DA">
        <w:t>AbsMax</w:t>
      </w:r>
      <w:proofErr w:type="spellEnd"/>
      <w:r w:rsidR="004963DA" w:rsidRPr="004963DA">
        <w:t xml:space="preserve"> </w:t>
      </w:r>
      <w:r w:rsidR="004B18D0">
        <w:t xml:space="preserve">and </w:t>
      </w:r>
      <w:r w:rsidR="004963DA">
        <w:t>Std. Both metrics also decrease</w:t>
      </w:r>
      <w:r w:rsidR="004210C4">
        <w:t xml:space="preserve"> </w:t>
      </w:r>
      <w:r w:rsidR="004963DA">
        <w:t xml:space="preserve">consistently from TS103-4.0 to </w:t>
      </w:r>
      <w:r w:rsidR="004210C4">
        <w:t>TS103-8.0</w:t>
      </w:r>
      <w:r w:rsidR="004963DA">
        <w:t>, which provides</w:t>
      </w:r>
      <w:r w:rsidR="004210C4">
        <w:t xml:space="preserve"> the best results.</w:t>
      </w:r>
    </w:p>
    <w:p w14:paraId="4EC36C0F" w14:textId="44B3443F" w:rsidR="000A13C1" w:rsidRDefault="000A13C1" w:rsidP="00595EC8">
      <w:r>
        <w:t xml:space="preserve">Due to the different equalization points, increased error metrics TS103-HS </w:t>
      </w:r>
      <w:r w:rsidR="00523981">
        <w:t>are expected. However, across most rooms, the metrics are better than for ES202.</w:t>
      </w:r>
    </w:p>
    <w:p w14:paraId="4E3FB759" w14:textId="77777777" w:rsidR="00523981" w:rsidRDefault="00523981">
      <w:pPr>
        <w:spacing w:after="0"/>
        <w:rPr>
          <w:rFonts w:ascii="Arial" w:hAnsi="Arial"/>
          <w:sz w:val="32"/>
        </w:rPr>
      </w:pPr>
      <w:r>
        <w:br w:type="page"/>
      </w:r>
    </w:p>
    <w:p w14:paraId="7A7DD84B" w14:textId="37BC6867" w:rsidR="00595EC8" w:rsidRDefault="00595EC8" w:rsidP="00595EC8">
      <w:pPr>
        <w:pStyle w:val="berschrift2"/>
      </w:pPr>
      <w:r>
        <w:lastRenderedPageBreak/>
        <w:t>6.</w:t>
      </w:r>
      <w:r w:rsidR="00511BB0">
        <w:t>3</w:t>
      </w:r>
      <w:r>
        <w:tab/>
        <w:t xml:space="preserve">Results per </w:t>
      </w:r>
      <w:r w:rsidR="00025C55">
        <w:t>B</w:t>
      </w:r>
      <w:r>
        <w:t xml:space="preserve">ackground </w:t>
      </w:r>
      <w:r w:rsidR="00025C55">
        <w:t>N</w:t>
      </w:r>
      <w:r>
        <w:t>oise</w:t>
      </w:r>
    </w:p>
    <w:p w14:paraId="73BE5317" w14:textId="6B18BE3E" w:rsidR="00840A11" w:rsidRDefault="004963DA" w:rsidP="00840A11">
      <w:pPr>
        <w:rPr>
          <w:lang w:val="en-US"/>
        </w:rPr>
      </w:pPr>
      <w:r>
        <w:rPr>
          <w:lang w:val="en-US"/>
        </w:rPr>
        <w:fldChar w:fldCharType="begin"/>
      </w:r>
      <w:r>
        <w:rPr>
          <w:lang w:val="en-US"/>
        </w:rPr>
        <w:instrText xml:space="preserve"> REF _Ref12608548 \h </w:instrText>
      </w:r>
      <w:r>
        <w:rPr>
          <w:lang w:val="en-US"/>
        </w:rPr>
      </w:r>
      <w:r>
        <w:rPr>
          <w:lang w:val="en-US"/>
        </w:rPr>
        <w:fldChar w:fldCharType="separate"/>
      </w:r>
      <w:r w:rsidRPr="005631BA">
        <w:t xml:space="preserve">Figure </w:t>
      </w:r>
      <w:r>
        <w:rPr>
          <w:noProof/>
        </w:rPr>
        <w:t>11</w:t>
      </w:r>
      <w:r>
        <w:rPr>
          <w:lang w:val="en-US"/>
        </w:rPr>
        <w:fldChar w:fldCharType="end"/>
      </w:r>
      <w:r>
        <w:rPr>
          <w:lang w:val="en-US"/>
        </w:rPr>
        <w:t xml:space="preserve"> and </w:t>
      </w:r>
      <w:r>
        <w:rPr>
          <w:lang w:val="en-US"/>
        </w:rPr>
        <w:fldChar w:fldCharType="begin"/>
      </w:r>
      <w:r>
        <w:rPr>
          <w:lang w:val="en-US"/>
        </w:rPr>
        <w:instrText xml:space="preserve"> REF _Ref12608552 \h </w:instrText>
      </w:r>
      <w:r>
        <w:rPr>
          <w:lang w:val="en-US"/>
        </w:rPr>
      </w:r>
      <w:r>
        <w:rPr>
          <w:lang w:val="en-US"/>
        </w:rPr>
        <w:fldChar w:fldCharType="separate"/>
      </w:r>
      <w:r w:rsidRPr="005631BA">
        <w:t xml:space="preserve">Figure </w:t>
      </w:r>
      <w:r>
        <w:rPr>
          <w:noProof/>
        </w:rPr>
        <w:t>12</w:t>
      </w:r>
      <w:r>
        <w:rPr>
          <w:lang w:val="en-US"/>
        </w:rPr>
        <w:fldChar w:fldCharType="end"/>
      </w:r>
      <w:r>
        <w:rPr>
          <w:lang w:val="en-US"/>
        </w:rPr>
        <w:t xml:space="preserve"> </w:t>
      </w:r>
      <w:r w:rsidR="00840A11">
        <w:rPr>
          <w:lang w:val="en-US"/>
        </w:rPr>
        <w:t xml:space="preserve">show maximum </w:t>
      </w:r>
      <w:proofErr w:type="spellStart"/>
      <w:r w:rsidRPr="004963DA">
        <w:t>AbsMax</w:t>
      </w:r>
      <w:proofErr w:type="spellEnd"/>
      <w:r w:rsidRPr="004963DA">
        <w:t xml:space="preserve"> </w:t>
      </w:r>
      <w:r w:rsidR="00840A11">
        <w:rPr>
          <w:lang w:val="en-US"/>
        </w:rPr>
        <w:t xml:space="preserve">and average </w:t>
      </w:r>
      <w:proofErr w:type="spellStart"/>
      <w:proofErr w:type="gramStart"/>
      <w:r w:rsidR="00840A11">
        <w:rPr>
          <w:lang w:val="en-US"/>
        </w:rPr>
        <w:t>Std</w:t>
      </w:r>
      <w:proofErr w:type="spellEnd"/>
      <w:proofErr w:type="gramEnd"/>
      <w:r w:rsidR="00840A11">
        <w:rPr>
          <w:lang w:val="en-US"/>
        </w:rPr>
        <w:t>, respectively, for all rooms and ear in function of the BGN system</w:t>
      </w:r>
      <w:r>
        <w:rPr>
          <w:lang w:val="en-US"/>
        </w:rPr>
        <w:t>s</w:t>
      </w:r>
      <w:r w:rsidR="00840A11">
        <w:rPr>
          <w:lang w:val="en-US"/>
        </w:rPr>
        <w:t xml:space="preserve"> and noise type</w:t>
      </w:r>
      <w:r>
        <w:rPr>
          <w:lang w:val="en-US"/>
        </w:rPr>
        <w:t>s</w:t>
      </w:r>
      <w:r w:rsidR="00840A11">
        <w:rPr>
          <w:lang w:val="en-US"/>
        </w:rPr>
        <w:t>.</w:t>
      </w:r>
    </w:p>
    <w:p w14:paraId="0F7417B6" w14:textId="2E92C76B" w:rsidR="00840A11" w:rsidRPr="005C60FC" w:rsidRDefault="00840A11" w:rsidP="00523981">
      <w:pPr>
        <w:pStyle w:val="NO"/>
      </w:pPr>
      <w:r>
        <w:t>NOTE:</w:t>
      </w:r>
      <w:r>
        <w:tab/>
        <w:t>Since TS103-HS is used with different noises than the binaural systems, it is excluded in this analysis.</w:t>
      </w:r>
    </w:p>
    <w:p w14:paraId="3CEBA81A" w14:textId="77A96977" w:rsidR="00997D15" w:rsidRDefault="004B18D0" w:rsidP="001F03BB">
      <w:pPr>
        <w:pStyle w:val="TH"/>
      </w:pPr>
      <w:r>
        <w:rPr>
          <w:noProof/>
          <w:lang w:val="en-US"/>
        </w:rPr>
        <w:drawing>
          <wp:inline distT="0" distB="0" distL="0" distR="0" wp14:anchorId="692AC724" wp14:editId="0258BC3A">
            <wp:extent cx="5915025" cy="2933700"/>
            <wp:effectExtent l="0" t="0" r="9525"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Del="005979C8">
        <w:rPr>
          <w:lang w:val="en-US"/>
        </w:rPr>
        <w:t xml:space="preserve"> </w:t>
      </w:r>
    </w:p>
    <w:p w14:paraId="60C4E074" w14:textId="19A94694" w:rsidR="005979C8" w:rsidRDefault="004B18D0" w:rsidP="001F03BB">
      <w:pPr>
        <w:pStyle w:val="TH"/>
      </w:pPr>
      <w:r>
        <w:rPr>
          <w:noProof/>
          <w:lang w:val="en-US"/>
        </w:rPr>
        <w:drawing>
          <wp:inline distT="0" distB="0" distL="0" distR="0" wp14:anchorId="0E056DBE" wp14:editId="0B5E5570">
            <wp:extent cx="5889626" cy="2984500"/>
            <wp:effectExtent l="0" t="0" r="15875" b="635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6E98E14" w14:textId="73D8F78C" w:rsidR="00775B50" w:rsidRDefault="005C7593" w:rsidP="001F03BB">
      <w:pPr>
        <w:pStyle w:val="TF"/>
        <w:rPr>
          <w:lang w:val="en-US"/>
        </w:rPr>
      </w:pPr>
      <w:bookmarkStart w:id="14" w:name="_Ref12608548"/>
      <w:r w:rsidRPr="005631BA">
        <w:t xml:space="preserve">Figure </w:t>
      </w:r>
      <w:r w:rsidRPr="00501AEC">
        <w:fldChar w:fldCharType="begin"/>
      </w:r>
      <w:r w:rsidRPr="003A304E">
        <w:instrText xml:space="preserve"> SEQ Figure \* ARABIC </w:instrText>
      </w:r>
      <w:r w:rsidRPr="00501AEC">
        <w:fldChar w:fldCharType="separate"/>
      </w:r>
      <w:r w:rsidR="00F82E93">
        <w:rPr>
          <w:noProof/>
        </w:rPr>
        <w:t>11</w:t>
      </w:r>
      <w:r w:rsidRPr="00501AEC">
        <w:fldChar w:fldCharType="end"/>
      </w:r>
      <w:bookmarkEnd w:id="14"/>
      <w:r w:rsidR="00775B50" w:rsidRPr="009073BE">
        <w:rPr>
          <w:lang w:val="en-US"/>
        </w:rPr>
        <w:t>: Maximum</w:t>
      </w:r>
      <w:r w:rsidR="00775B50">
        <w:rPr>
          <w:lang w:val="en-US"/>
        </w:rPr>
        <w:t xml:space="preserve"> (top) and average (bottom) </w:t>
      </w:r>
      <w:proofErr w:type="spellStart"/>
      <w:r w:rsidR="00775B50">
        <w:rPr>
          <w:lang w:val="en-US"/>
        </w:rPr>
        <w:t>AbsMax</w:t>
      </w:r>
      <w:proofErr w:type="spellEnd"/>
      <w:r w:rsidR="00775B50" w:rsidRPr="009073BE">
        <w:rPr>
          <w:lang w:val="en-US"/>
        </w:rPr>
        <w:t xml:space="preserve"> for all </w:t>
      </w:r>
      <w:r w:rsidR="00775B50">
        <w:rPr>
          <w:lang w:val="en-US"/>
        </w:rPr>
        <w:t>rooms</w:t>
      </w:r>
      <w:r w:rsidR="00775B50" w:rsidRPr="009073BE">
        <w:rPr>
          <w:lang w:val="en-US"/>
        </w:rPr>
        <w:t xml:space="preserve"> and ear depending on the </w:t>
      </w:r>
      <w:r w:rsidR="00775B50">
        <w:rPr>
          <w:lang w:val="en-US"/>
        </w:rPr>
        <w:t>noise type</w:t>
      </w:r>
      <w:r w:rsidR="00775B50" w:rsidRPr="009073BE">
        <w:rPr>
          <w:lang w:val="en-US"/>
        </w:rPr>
        <w:t xml:space="preserve"> and BGN system</w:t>
      </w:r>
    </w:p>
    <w:p w14:paraId="3ED41169" w14:textId="09101986" w:rsidR="00775B50" w:rsidRDefault="004B18D0" w:rsidP="001F03BB">
      <w:pPr>
        <w:pStyle w:val="TH"/>
        <w:rPr>
          <w:lang w:val="en-US"/>
        </w:rPr>
      </w:pPr>
      <w:r>
        <w:rPr>
          <w:noProof/>
          <w:lang w:val="en-US"/>
        </w:rPr>
        <w:lastRenderedPageBreak/>
        <w:drawing>
          <wp:inline distT="0" distB="0" distL="0" distR="0" wp14:anchorId="49AFD8BC" wp14:editId="27778350">
            <wp:extent cx="5936615" cy="2879090"/>
            <wp:effectExtent l="0" t="0" r="6985" b="1651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FADA1B9" w14:textId="09E1A4E1" w:rsidR="00DC14C1" w:rsidRDefault="004B18D0" w:rsidP="001F03BB">
      <w:pPr>
        <w:pStyle w:val="TH"/>
        <w:rPr>
          <w:lang w:val="en-US"/>
        </w:rPr>
      </w:pPr>
      <w:r>
        <w:rPr>
          <w:noProof/>
          <w:lang w:val="en-US"/>
        </w:rPr>
        <w:drawing>
          <wp:inline distT="0" distB="0" distL="0" distR="0" wp14:anchorId="307EF0D4" wp14:editId="3F275FB9">
            <wp:extent cx="5936615" cy="2922270"/>
            <wp:effectExtent l="0" t="0" r="6985" b="1143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E8CE275" w14:textId="0D3EBDE2" w:rsidR="00775B50" w:rsidRDefault="005C7593" w:rsidP="001F03BB">
      <w:pPr>
        <w:pStyle w:val="TF"/>
        <w:rPr>
          <w:lang w:val="en-US"/>
        </w:rPr>
      </w:pPr>
      <w:bookmarkStart w:id="15" w:name="_Ref12608552"/>
      <w:r w:rsidRPr="005631BA">
        <w:t xml:space="preserve">Figure </w:t>
      </w:r>
      <w:r w:rsidRPr="00501AEC">
        <w:fldChar w:fldCharType="begin"/>
      </w:r>
      <w:r w:rsidRPr="003A304E">
        <w:instrText xml:space="preserve"> SEQ Figure \* ARABIC </w:instrText>
      </w:r>
      <w:r w:rsidRPr="00501AEC">
        <w:fldChar w:fldCharType="separate"/>
      </w:r>
      <w:r w:rsidR="00F82E93">
        <w:rPr>
          <w:noProof/>
        </w:rPr>
        <w:t>12</w:t>
      </w:r>
      <w:r w:rsidRPr="00501AEC">
        <w:fldChar w:fldCharType="end"/>
      </w:r>
      <w:bookmarkEnd w:id="15"/>
      <w:r w:rsidR="00775B50" w:rsidRPr="009073BE">
        <w:rPr>
          <w:lang w:val="en-US"/>
        </w:rPr>
        <w:t>: Maximum</w:t>
      </w:r>
      <w:r w:rsidR="00775B50">
        <w:rPr>
          <w:lang w:val="en-US"/>
        </w:rPr>
        <w:t xml:space="preserve"> (top) and average (bottom) </w:t>
      </w:r>
      <w:proofErr w:type="spellStart"/>
      <w:proofErr w:type="gramStart"/>
      <w:r w:rsidR="003044CF">
        <w:rPr>
          <w:lang w:val="en-US"/>
        </w:rPr>
        <w:t>Std</w:t>
      </w:r>
      <w:proofErr w:type="spellEnd"/>
      <w:proofErr w:type="gramEnd"/>
      <w:r w:rsidR="00775B50" w:rsidRPr="009073BE">
        <w:rPr>
          <w:lang w:val="en-US"/>
        </w:rPr>
        <w:t xml:space="preserve"> for all </w:t>
      </w:r>
      <w:r w:rsidR="00775B50">
        <w:rPr>
          <w:lang w:val="en-US"/>
        </w:rPr>
        <w:t>rooms</w:t>
      </w:r>
      <w:r w:rsidR="00775B50" w:rsidRPr="009073BE">
        <w:rPr>
          <w:lang w:val="en-US"/>
        </w:rPr>
        <w:t xml:space="preserve"> and ear depending on the </w:t>
      </w:r>
      <w:r w:rsidR="00775B50">
        <w:rPr>
          <w:lang w:val="en-US"/>
        </w:rPr>
        <w:t>noise type</w:t>
      </w:r>
      <w:r w:rsidR="00775B50" w:rsidRPr="009073BE">
        <w:rPr>
          <w:lang w:val="en-US"/>
        </w:rPr>
        <w:t xml:space="preserve"> and BGN system</w:t>
      </w:r>
    </w:p>
    <w:p w14:paraId="59E79218" w14:textId="457B3412" w:rsidR="00DE193F" w:rsidRDefault="00DE193F" w:rsidP="00501AEC">
      <w:pPr>
        <w:rPr>
          <w:lang w:val="en-US"/>
        </w:rPr>
      </w:pPr>
      <w:r>
        <w:rPr>
          <w:lang w:val="en-US"/>
        </w:rPr>
        <w:t xml:space="preserve">Similar trends as before can be observed: ES202 provides the worst </w:t>
      </w:r>
      <w:r w:rsidR="00CF5A0B">
        <w:rPr>
          <w:lang w:val="en-US"/>
        </w:rPr>
        <w:t>results</w:t>
      </w:r>
      <w:r>
        <w:rPr>
          <w:lang w:val="en-US"/>
        </w:rPr>
        <w:t xml:space="preserve"> in all four metrics across all noise types. In particular, the error metrics</w:t>
      </w:r>
      <w:r w:rsidR="00CF5A0B">
        <w:rPr>
          <w:lang w:val="en-US"/>
        </w:rPr>
        <w:t xml:space="preserve"> here</w:t>
      </w:r>
      <w:r>
        <w:rPr>
          <w:lang w:val="en-US"/>
        </w:rPr>
        <w:t xml:space="preserve"> vary a lot across noises; the Pub noise always obtains much worse results here.</w:t>
      </w:r>
    </w:p>
    <w:p w14:paraId="44D8323A" w14:textId="3652B1F7" w:rsidR="00DE193F" w:rsidRDefault="00DE193F" w:rsidP="00501AEC">
      <w:pPr>
        <w:rPr>
          <w:lang w:val="en-US"/>
        </w:rPr>
      </w:pPr>
      <w:r>
        <w:rPr>
          <w:lang w:val="en-US"/>
        </w:rPr>
        <w:t>On the other hand, the method TS103-8.0 again obtains the best results, TS103-4.0 and TS103-4.1 are slightly worse.</w:t>
      </w:r>
      <w:r w:rsidR="00CF5A0B">
        <w:rPr>
          <w:lang w:val="en-US"/>
        </w:rPr>
        <w:t xml:space="preserve"> Also for these configurations, a variance across noises is visible, but less </w:t>
      </w:r>
      <w:r w:rsidR="00CF5A0B" w:rsidRPr="00CF5A0B">
        <w:rPr>
          <w:lang w:val="en-US"/>
        </w:rPr>
        <w:t>pronounced</w:t>
      </w:r>
      <w:r w:rsidR="00CF5A0B">
        <w:rPr>
          <w:lang w:val="en-US"/>
        </w:rPr>
        <w:t>.</w:t>
      </w:r>
    </w:p>
    <w:p w14:paraId="79149AB9" w14:textId="275A0E02" w:rsidR="00DE193F" w:rsidRDefault="00DE193F" w:rsidP="00501AEC">
      <w:pPr>
        <w:rPr>
          <w:lang w:val="en-US"/>
        </w:rPr>
      </w:pPr>
      <w:r>
        <w:rPr>
          <w:lang w:val="en-US"/>
        </w:rPr>
        <w:t xml:space="preserve"> </w:t>
      </w:r>
    </w:p>
    <w:p w14:paraId="74D533D6" w14:textId="149C9C83" w:rsidR="00840A11" w:rsidRDefault="0097759E" w:rsidP="00501AEC">
      <w:pPr>
        <w:pStyle w:val="berschrift2"/>
      </w:pPr>
      <w:r w:rsidRPr="00840A11">
        <w:t>6.</w:t>
      </w:r>
      <w:r w:rsidR="00511BB0" w:rsidRPr="00840A11">
        <w:t>4</w:t>
      </w:r>
      <w:r w:rsidRPr="00840A11">
        <w:tab/>
      </w:r>
      <w:r w:rsidR="00025C55">
        <w:t>Impact</w:t>
      </w:r>
      <w:r w:rsidR="00840A11" w:rsidRPr="005C60FC">
        <w:t xml:space="preserve"> of Bandwidth</w:t>
      </w:r>
    </w:p>
    <w:p w14:paraId="2C0A968A" w14:textId="5A22246A" w:rsidR="00840A11" w:rsidRPr="005C60FC" w:rsidRDefault="00840A11" w:rsidP="00CF5A0B">
      <w:r>
        <w:t xml:space="preserve">In this chapter the effect of the </w:t>
      </w:r>
      <w:r w:rsidR="00CF5A0B">
        <w:t>bandwidth (</w:t>
      </w:r>
      <w:r>
        <w:t>BW</w:t>
      </w:r>
      <w:r w:rsidR="00CF5A0B">
        <w:t>)</w:t>
      </w:r>
      <w:r>
        <w:t xml:space="preserve"> is examined</w:t>
      </w:r>
      <w:r w:rsidR="00CF5A0B">
        <w:t>, which is used to calculate the error metrics</w:t>
      </w:r>
      <w:r>
        <w:t>.</w:t>
      </w:r>
      <w:r w:rsidR="00CF5A0B">
        <w:t xml:space="preserve"> The limit </w:t>
      </w:r>
      <m:oMath>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=10 kHz</m:t>
        </m:r>
      </m:oMath>
      <w:r w:rsidR="00CF5A0B">
        <w:t xml:space="preserve"> was chosen according to the validation requirement described in </w:t>
      </w:r>
      <w:sdt>
        <w:sdtPr>
          <w:id w:val="4250872"/>
          <w:citation/>
        </w:sdtPr>
        <w:sdtEndPr/>
        <w:sdtContent>
          <w:r w:rsidR="00CF5A0B">
            <w:fldChar w:fldCharType="begin"/>
          </w:r>
          <w:r w:rsidR="00CF5A0B" w:rsidRPr="008A69A0">
            <w:rPr>
              <w:lang w:val="en-US"/>
            </w:rPr>
            <w:instrText xml:space="preserve"> CITATION es2023961 \l 1031 </w:instrText>
          </w:r>
          <w:r w:rsidR="00CF5A0B">
            <w:fldChar w:fldCharType="separate"/>
          </w:r>
          <w:r w:rsidR="00CF5A0B" w:rsidRPr="008A69A0">
            <w:rPr>
              <w:noProof/>
              <w:lang w:val="en-US"/>
            </w:rPr>
            <w:t>[5]</w:t>
          </w:r>
          <w:r w:rsidR="00CF5A0B">
            <w:fldChar w:fldCharType="end"/>
          </w:r>
        </w:sdtContent>
      </w:sdt>
      <w:r w:rsidR="00CF5A0B">
        <w:t xml:space="preserve">. However, most of the energy in the considered noise signals are located in lower frequencies. In order to investigate the dependency of the error metrics on the frequency, all of them are recalculated with </w:t>
      </w:r>
      <m:oMath>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 kHz</m:t>
        </m:r>
      </m:oMath>
      <w:r w:rsidR="00CF5A0B">
        <w:t>.</w:t>
      </w:r>
    </w:p>
    <w:p w14:paraId="4947A486" w14:textId="448FB558" w:rsidR="00840A11" w:rsidRDefault="00CF5A0B" w:rsidP="00840A11">
      <w:pPr>
        <w:rPr>
          <w:lang w:val="en-US"/>
        </w:rPr>
      </w:pPr>
      <w:r>
        <w:rPr>
          <w:lang w:val="en-US"/>
        </w:rPr>
        <w:fldChar w:fldCharType="begin"/>
      </w:r>
      <w:r>
        <w:rPr>
          <w:lang w:val="en-US"/>
        </w:rPr>
        <w:instrText xml:space="preserve"> REF _Ref12610690 \h </w:instrText>
      </w:r>
      <w:r>
        <w:rPr>
          <w:lang w:val="en-US"/>
        </w:rPr>
      </w:r>
      <w:r>
        <w:rPr>
          <w:lang w:val="en-US"/>
        </w:rPr>
        <w:fldChar w:fldCharType="separate"/>
      </w:r>
      <w:r w:rsidRPr="005631BA">
        <w:t xml:space="preserve">Figure </w:t>
      </w:r>
      <w:r>
        <w:rPr>
          <w:noProof/>
        </w:rPr>
        <w:t>13</w:t>
      </w:r>
      <w:r>
        <w:rPr>
          <w:lang w:val="en-US"/>
        </w:rPr>
        <w:fldChar w:fldCharType="end"/>
      </w:r>
      <w:r>
        <w:rPr>
          <w:lang w:val="en-US"/>
        </w:rPr>
        <w:t xml:space="preserve"> and </w:t>
      </w:r>
      <w:r>
        <w:rPr>
          <w:lang w:val="en-US"/>
        </w:rPr>
        <w:fldChar w:fldCharType="begin"/>
      </w:r>
      <w:r>
        <w:rPr>
          <w:lang w:val="en-US"/>
        </w:rPr>
        <w:instrText xml:space="preserve"> REF _Ref12610691 \h </w:instrText>
      </w:r>
      <w:r>
        <w:rPr>
          <w:lang w:val="en-US"/>
        </w:rPr>
      </w:r>
      <w:r>
        <w:rPr>
          <w:lang w:val="en-US"/>
        </w:rPr>
        <w:fldChar w:fldCharType="separate"/>
      </w:r>
      <w:r w:rsidRPr="005631BA">
        <w:t xml:space="preserve">Figure </w:t>
      </w:r>
      <w:r>
        <w:rPr>
          <w:noProof/>
        </w:rPr>
        <w:t>14</w:t>
      </w:r>
      <w:r>
        <w:rPr>
          <w:lang w:val="en-US"/>
        </w:rPr>
        <w:fldChar w:fldCharType="end"/>
      </w:r>
      <w:r>
        <w:rPr>
          <w:lang w:val="en-US"/>
        </w:rPr>
        <w:t xml:space="preserve"> </w:t>
      </w:r>
      <w:r w:rsidR="00840A11">
        <w:rPr>
          <w:lang w:val="en-US"/>
        </w:rPr>
        <w:t xml:space="preserve">show </w:t>
      </w:r>
      <w:proofErr w:type="spellStart"/>
      <w:r>
        <w:rPr>
          <w:lang w:val="en-US"/>
        </w:rPr>
        <w:t>AbsMax</w:t>
      </w:r>
      <w:proofErr w:type="spellEnd"/>
      <w:r>
        <w:rPr>
          <w:lang w:val="en-US"/>
        </w:rPr>
        <w:t xml:space="preserve"> </w:t>
      </w:r>
      <w:r w:rsidR="00840A11">
        <w:rPr>
          <w:lang w:val="en-US"/>
        </w:rPr>
        <w:t xml:space="preserve">and average </w:t>
      </w:r>
      <w:proofErr w:type="spellStart"/>
      <w:proofErr w:type="gramStart"/>
      <w:r w:rsidR="00840A11">
        <w:rPr>
          <w:lang w:val="en-US"/>
        </w:rPr>
        <w:t>Std</w:t>
      </w:r>
      <w:proofErr w:type="spellEnd"/>
      <w:proofErr w:type="gramEnd"/>
      <w:r w:rsidR="00840A11">
        <w:rPr>
          <w:lang w:val="en-US"/>
        </w:rPr>
        <w:t>, respectively, for all rooms and ear</w:t>
      </w:r>
      <w:r w:rsidR="00C6216A">
        <w:rPr>
          <w:lang w:val="en-US"/>
        </w:rPr>
        <w:t>s</w:t>
      </w:r>
      <w:r w:rsidR="00840A11">
        <w:rPr>
          <w:lang w:val="en-US"/>
        </w:rPr>
        <w:t xml:space="preserve"> </w:t>
      </w:r>
      <w:r w:rsidR="00C6216A">
        <w:rPr>
          <w:lang w:val="en-US"/>
        </w:rPr>
        <w:t>as a</w:t>
      </w:r>
      <w:r w:rsidR="00840A11">
        <w:rPr>
          <w:lang w:val="en-US"/>
        </w:rPr>
        <w:t xml:space="preserve"> function of the BGN system and </w:t>
      </w:r>
      <w:r w:rsidR="00C6216A">
        <w:rPr>
          <w:lang w:val="en-US"/>
        </w:rPr>
        <w:t>BW limit</w:t>
      </w:r>
      <w:r w:rsidR="00840A11">
        <w:rPr>
          <w:lang w:val="en-US"/>
        </w:rPr>
        <w:t>.</w:t>
      </w:r>
    </w:p>
    <w:p w14:paraId="15207DBD" w14:textId="738A0722" w:rsidR="00840A11" w:rsidRDefault="009B46E3" w:rsidP="001F03BB">
      <w:pPr>
        <w:pStyle w:val="TH"/>
        <w:rPr>
          <w:lang w:val="en-US"/>
        </w:rPr>
      </w:pPr>
      <w:r>
        <w:rPr>
          <w:noProof/>
          <w:lang w:val="en-US"/>
        </w:rPr>
        <w:lastRenderedPageBreak/>
        <w:drawing>
          <wp:inline distT="0" distB="0" distL="0" distR="0" wp14:anchorId="114086B6" wp14:editId="229B91DB">
            <wp:extent cx="5936615" cy="2823210"/>
            <wp:effectExtent l="0" t="0" r="6985" b="1524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A848B63" w14:textId="42F40082" w:rsidR="00840A11" w:rsidRDefault="00950C25" w:rsidP="001F03BB">
      <w:pPr>
        <w:pStyle w:val="TH"/>
        <w:rPr>
          <w:lang w:val="en-US"/>
        </w:rPr>
      </w:pPr>
      <w:r>
        <w:rPr>
          <w:noProof/>
          <w:lang w:val="en-US"/>
        </w:rPr>
        <w:drawing>
          <wp:inline distT="0" distB="0" distL="0" distR="0" wp14:anchorId="25C44DE0" wp14:editId="51116CE2">
            <wp:extent cx="5936615" cy="2814320"/>
            <wp:effectExtent l="0" t="0" r="6985" b="508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DAB9722" w14:textId="3ECDD725" w:rsidR="00840A11" w:rsidRDefault="005C7593" w:rsidP="001F03BB">
      <w:pPr>
        <w:pStyle w:val="TF"/>
        <w:rPr>
          <w:lang w:val="en-US"/>
        </w:rPr>
      </w:pPr>
      <w:bookmarkStart w:id="16" w:name="_Ref12610690"/>
      <w:r w:rsidRPr="005631BA">
        <w:t xml:space="preserve">Figure </w:t>
      </w:r>
      <w:r w:rsidRPr="00501AEC">
        <w:fldChar w:fldCharType="begin"/>
      </w:r>
      <w:r w:rsidRPr="003A304E">
        <w:instrText xml:space="preserve"> SEQ Figure \* ARABIC </w:instrText>
      </w:r>
      <w:r w:rsidRPr="00501AEC">
        <w:fldChar w:fldCharType="separate"/>
      </w:r>
      <w:r w:rsidR="00F82E93">
        <w:rPr>
          <w:noProof/>
        </w:rPr>
        <w:t>13</w:t>
      </w:r>
      <w:r w:rsidRPr="00501AEC">
        <w:fldChar w:fldCharType="end"/>
      </w:r>
      <w:bookmarkEnd w:id="16"/>
      <w:r w:rsidR="00840A11" w:rsidRPr="009073BE">
        <w:rPr>
          <w:lang w:val="en-US"/>
        </w:rPr>
        <w:t xml:space="preserve">: </w:t>
      </w:r>
      <w:r w:rsidR="00840A11">
        <w:rPr>
          <w:lang w:val="en-US"/>
        </w:rPr>
        <w:t xml:space="preserve">Effect of bandwidth on </w:t>
      </w:r>
      <w:r w:rsidR="00840A11" w:rsidRPr="009073BE">
        <w:rPr>
          <w:lang w:val="en-US"/>
        </w:rPr>
        <w:t>Maximum</w:t>
      </w:r>
      <w:r w:rsidR="00840A11">
        <w:rPr>
          <w:lang w:val="en-US"/>
        </w:rPr>
        <w:t xml:space="preserve"> (top) and average (bottom) </w:t>
      </w:r>
      <w:proofErr w:type="spellStart"/>
      <w:r w:rsidR="00840A11">
        <w:rPr>
          <w:lang w:val="en-US"/>
        </w:rPr>
        <w:t>AbsMax</w:t>
      </w:r>
      <w:proofErr w:type="spellEnd"/>
      <w:r w:rsidR="00840A11" w:rsidRPr="009073BE">
        <w:rPr>
          <w:lang w:val="en-US"/>
        </w:rPr>
        <w:t xml:space="preserve"> for all </w:t>
      </w:r>
      <w:r w:rsidR="00840A11">
        <w:rPr>
          <w:lang w:val="en-US"/>
        </w:rPr>
        <w:t xml:space="preserve">rooms, noise and </w:t>
      </w:r>
      <w:r w:rsidR="00840A11" w:rsidRPr="009073BE">
        <w:rPr>
          <w:lang w:val="en-US"/>
        </w:rPr>
        <w:t>ear depending on the BGN system</w:t>
      </w:r>
    </w:p>
    <w:p w14:paraId="69E412A1" w14:textId="77777777" w:rsidR="00840A11" w:rsidRDefault="00840A11" w:rsidP="00840A11">
      <w:pPr>
        <w:rPr>
          <w:lang w:val="en-US"/>
        </w:rPr>
      </w:pPr>
    </w:p>
    <w:p w14:paraId="6D12849D" w14:textId="1250FE6E" w:rsidR="00950C25" w:rsidRDefault="00950C25" w:rsidP="001F03BB">
      <w:pPr>
        <w:pStyle w:val="TH"/>
        <w:rPr>
          <w:lang w:val="en-US"/>
        </w:rPr>
      </w:pPr>
      <w:r>
        <w:rPr>
          <w:noProof/>
          <w:lang w:val="en-US"/>
        </w:rPr>
        <w:lastRenderedPageBreak/>
        <w:drawing>
          <wp:inline distT="0" distB="0" distL="0" distR="0" wp14:anchorId="483D6E3E" wp14:editId="65964F1D">
            <wp:extent cx="5936615" cy="2748915"/>
            <wp:effectExtent l="0" t="0" r="6985" b="1333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A766847" w14:textId="43BA960C" w:rsidR="00950C25" w:rsidRDefault="00950C25" w:rsidP="001F03BB">
      <w:pPr>
        <w:pStyle w:val="TH"/>
        <w:rPr>
          <w:lang w:val="en-US"/>
        </w:rPr>
      </w:pPr>
      <w:r>
        <w:rPr>
          <w:noProof/>
          <w:lang w:val="en-US"/>
        </w:rPr>
        <w:drawing>
          <wp:inline distT="0" distB="0" distL="0" distR="0" wp14:anchorId="681B21CC" wp14:editId="5FC9A17F">
            <wp:extent cx="5936615" cy="2769235"/>
            <wp:effectExtent l="0" t="0" r="6985" b="1206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CAEA870" w14:textId="43F71808" w:rsidR="00950C25" w:rsidRDefault="005C7593" w:rsidP="001F03BB">
      <w:pPr>
        <w:pStyle w:val="TF"/>
        <w:rPr>
          <w:lang w:val="en-US"/>
        </w:rPr>
      </w:pPr>
      <w:bookmarkStart w:id="17" w:name="_Ref12610691"/>
      <w:r w:rsidRPr="005631BA">
        <w:t xml:space="preserve">Figure </w:t>
      </w:r>
      <w:r w:rsidRPr="00501AEC">
        <w:fldChar w:fldCharType="begin"/>
      </w:r>
      <w:r w:rsidRPr="003A304E">
        <w:instrText xml:space="preserve"> SEQ Figure \* ARABIC </w:instrText>
      </w:r>
      <w:r w:rsidRPr="00501AEC">
        <w:fldChar w:fldCharType="separate"/>
      </w:r>
      <w:r w:rsidR="00F82E93">
        <w:rPr>
          <w:noProof/>
        </w:rPr>
        <w:t>14</w:t>
      </w:r>
      <w:r w:rsidRPr="00501AEC">
        <w:fldChar w:fldCharType="end"/>
      </w:r>
      <w:bookmarkEnd w:id="17"/>
      <w:r w:rsidR="00950C25" w:rsidRPr="009073BE">
        <w:rPr>
          <w:lang w:val="en-US"/>
        </w:rPr>
        <w:t xml:space="preserve">: </w:t>
      </w:r>
      <w:r w:rsidR="00950C25">
        <w:rPr>
          <w:lang w:val="en-US"/>
        </w:rPr>
        <w:t xml:space="preserve">Effect of bandwidth on </w:t>
      </w:r>
      <w:r w:rsidR="00950C25" w:rsidRPr="009073BE">
        <w:rPr>
          <w:lang w:val="en-US"/>
        </w:rPr>
        <w:t>Maximum</w:t>
      </w:r>
      <w:r w:rsidR="00950C25">
        <w:rPr>
          <w:lang w:val="en-US"/>
        </w:rPr>
        <w:t xml:space="preserve"> (top) and average (bottom) </w:t>
      </w:r>
      <w:proofErr w:type="spellStart"/>
      <w:proofErr w:type="gramStart"/>
      <w:r w:rsidR="00950C25">
        <w:rPr>
          <w:lang w:val="en-US"/>
        </w:rPr>
        <w:t>Std</w:t>
      </w:r>
      <w:proofErr w:type="spellEnd"/>
      <w:proofErr w:type="gramEnd"/>
      <w:r w:rsidR="00950C25" w:rsidRPr="009073BE">
        <w:rPr>
          <w:lang w:val="en-US"/>
        </w:rPr>
        <w:t xml:space="preserve"> for all </w:t>
      </w:r>
      <w:r w:rsidR="00950C25">
        <w:rPr>
          <w:lang w:val="en-US"/>
        </w:rPr>
        <w:t xml:space="preserve">rooms, noise and </w:t>
      </w:r>
      <w:r w:rsidR="00950C25" w:rsidRPr="009073BE">
        <w:rPr>
          <w:lang w:val="en-US"/>
        </w:rPr>
        <w:t>ear depending on the BGN system</w:t>
      </w:r>
    </w:p>
    <w:p w14:paraId="24E76CA6" w14:textId="77777777" w:rsidR="00C6216A" w:rsidRDefault="00C6216A" w:rsidP="00840A11">
      <w:pPr>
        <w:rPr>
          <w:lang w:val="en-US"/>
        </w:rPr>
      </w:pPr>
    </w:p>
    <w:p w14:paraId="2B8B65B4" w14:textId="57DDDA4F" w:rsidR="00950C25" w:rsidRDefault="00950C25" w:rsidP="00840A11">
      <w:pPr>
        <w:rPr>
          <w:lang w:val="en-US"/>
        </w:rPr>
      </w:pPr>
      <w:r>
        <w:rPr>
          <w:lang w:val="en-US"/>
        </w:rPr>
        <w:t xml:space="preserve">It can be noticed that the </w:t>
      </w:r>
      <w:r w:rsidR="00EA23D5">
        <w:rPr>
          <w:lang w:val="en-US"/>
        </w:rPr>
        <w:t xml:space="preserve">largest </w:t>
      </w:r>
      <w:r>
        <w:rPr>
          <w:lang w:val="en-US"/>
        </w:rPr>
        <w:t>difference</w:t>
      </w:r>
      <w:r w:rsidR="00EA23D5">
        <w:rPr>
          <w:lang w:val="en-US"/>
        </w:rPr>
        <w:t>s</w:t>
      </w:r>
      <w:r>
        <w:rPr>
          <w:lang w:val="en-US"/>
        </w:rPr>
        <w:t xml:space="preserve"> </w:t>
      </w:r>
      <w:r w:rsidR="00C6216A">
        <w:rPr>
          <w:lang w:val="en-US"/>
        </w:rPr>
        <w:t xml:space="preserve">between </w:t>
      </w:r>
      <w:r w:rsidR="00EA23D5">
        <w:rPr>
          <w:lang w:val="en-US"/>
        </w:rPr>
        <w:t>the limits 10 kHz and 4 kHz occur</w:t>
      </w:r>
      <w:r>
        <w:rPr>
          <w:lang w:val="en-US"/>
        </w:rPr>
        <w:t xml:space="preserve"> for TS103-HS. </w:t>
      </w:r>
      <w:r w:rsidR="00EA23D5">
        <w:rPr>
          <w:lang w:val="en-US"/>
        </w:rPr>
        <w:t xml:space="preserve">Results are then get much closer to the binaural equalizations TS103-4.0/4.1/8.0. This indicates that most spectral differences of TS103-HS occur in the frequency range 4-10 kHz, respectively that the system reproduces the noise field quite adequate in the low frequency domain. </w:t>
      </w:r>
      <w:r>
        <w:rPr>
          <w:lang w:val="en-US"/>
        </w:rPr>
        <w:t>This could be explained by the difference in the calibration point</w:t>
      </w:r>
      <w:r w:rsidR="00EA23D5">
        <w:rPr>
          <w:lang w:val="en-US"/>
        </w:rPr>
        <w:t xml:space="preserve"> (ears vs. microphone array)</w:t>
      </w:r>
      <w:r>
        <w:rPr>
          <w:lang w:val="en-US"/>
        </w:rPr>
        <w:t>, which will be more noticeable in high frequency.</w:t>
      </w:r>
    </w:p>
    <w:p w14:paraId="30955F4B" w14:textId="154A8E76" w:rsidR="00EA23D5" w:rsidRDefault="00EA23D5" w:rsidP="00EA23D5">
      <w:pPr>
        <w:rPr>
          <w:lang w:val="en-US"/>
        </w:rPr>
      </w:pPr>
      <w:r>
        <w:t xml:space="preserve">For the systems </w:t>
      </w:r>
      <w:r>
        <w:rPr>
          <w:lang w:val="en-US"/>
        </w:rPr>
        <w:t>TS103-4.0/4.1/8.0, error metrics also decrease from 10 kHz to 4 kHz. Since these configurations are based on the same equalization methodology as TS103-HS, also these results seem plausible.</w:t>
      </w:r>
    </w:p>
    <w:p w14:paraId="0858A5BC" w14:textId="54AA3245" w:rsidR="003001EB" w:rsidRPr="003001EB" w:rsidRDefault="00EA23D5" w:rsidP="003001EB">
      <w:r>
        <w:t xml:space="preserve">On the other hand, error metrics for ES202 do not improve between the two different limits. Only for </w:t>
      </w:r>
      <w:proofErr w:type="spellStart"/>
      <w:proofErr w:type="gramStart"/>
      <w:r>
        <w:t>Avg</w:t>
      </w:r>
      <w:proofErr w:type="spellEnd"/>
      <w:r>
        <w:t>(</w:t>
      </w:r>
      <w:proofErr w:type="spellStart"/>
      <w:proofErr w:type="gramEnd"/>
      <w:r>
        <w:t>AbsMax</w:t>
      </w:r>
      <w:proofErr w:type="spellEnd"/>
      <w:r>
        <w:t xml:space="preserve">), there is a very slight improvement. For </w:t>
      </w:r>
      <w:proofErr w:type="spellStart"/>
      <w:proofErr w:type="gramStart"/>
      <w:r>
        <w:t>Std</w:t>
      </w:r>
      <w:proofErr w:type="spellEnd"/>
      <w:proofErr w:type="gramEnd"/>
      <w:r>
        <w:t xml:space="preserve"> metrics, results even get slightly worse. This indicates that </w:t>
      </w:r>
      <w:r w:rsidR="00FF6C55">
        <w:t xml:space="preserve">most of the </w:t>
      </w:r>
      <w:r>
        <w:t xml:space="preserve">spectral differences </w:t>
      </w:r>
      <w:r w:rsidR="00FF6C55">
        <w:t>occur in the low frequency domain between 50 Hz and 4 kHz.</w:t>
      </w:r>
    </w:p>
    <w:p w14:paraId="6FF578FD" w14:textId="77777777" w:rsidR="003001EB" w:rsidRDefault="003001EB" w:rsidP="003001EB">
      <w:pPr>
        <w:spacing w:after="0"/>
        <w:jc w:val="both"/>
      </w:pPr>
      <w:r>
        <w:br w:type="page"/>
      </w:r>
    </w:p>
    <w:p w14:paraId="162D6577" w14:textId="3F7A2386" w:rsidR="000966EA" w:rsidRPr="00501AEC" w:rsidRDefault="00B347DE" w:rsidP="00501AEC">
      <w:pPr>
        <w:pStyle w:val="berschrift1"/>
      </w:pPr>
      <w:r>
        <w:lastRenderedPageBreak/>
        <w:t>7</w:t>
      </w:r>
      <w:r>
        <w:tab/>
      </w:r>
      <w:r w:rsidR="000966EA" w:rsidRPr="00501AEC">
        <w:t>Discussion</w:t>
      </w:r>
    </w:p>
    <w:p w14:paraId="5E0CEEE3" w14:textId="44B9F215" w:rsidR="00FF6C55" w:rsidRDefault="00FF6C55" w:rsidP="00837EB0">
      <w:pPr>
        <w:jc w:val="both"/>
      </w:pPr>
      <w:r>
        <w:t xml:space="preserve">The present study investigated six </w:t>
      </w:r>
      <w:r w:rsidR="00025C55">
        <w:t xml:space="preserve">labs/measurement </w:t>
      </w:r>
      <w:r>
        <w:t xml:space="preserve">rooms regarding the reproduction accuracy of noise field simulations. Four binaural </w:t>
      </w:r>
      <w:r w:rsidR="00025C55">
        <w:t xml:space="preserve">(ES202, TS103-4.0, TS103-4.1 and TS103-8.0) </w:t>
      </w:r>
      <w:r>
        <w:t xml:space="preserve">and one microphone-array-based </w:t>
      </w:r>
      <w:r w:rsidR="00025C55">
        <w:t xml:space="preserve">(TS103-HS) </w:t>
      </w:r>
      <w:r>
        <w:t>equalization methods were used. Eight noises each were evaluated</w:t>
      </w:r>
      <w:r w:rsidR="00025C55">
        <w:t xml:space="preserve"> and analysed based on spectral difference metrics between recording and original sound</w:t>
      </w:r>
      <w:r>
        <w:t>.</w:t>
      </w:r>
    </w:p>
    <w:p w14:paraId="246163C8" w14:textId="37FCAD2F" w:rsidR="00025C55" w:rsidRDefault="00025C55" w:rsidP="00025C55">
      <w:pPr>
        <w:jc w:val="both"/>
      </w:pPr>
      <w:r>
        <w:t>In overall, the configurations TS103-4.0, TS103-4.1 and TS103-8.0 provided consistently better results than ES202. Also an analysis across labs and noise types could confirm this trend.</w:t>
      </w:r>
    </w:p>
    <w:p w14:paraId="26253AFA" w14:textId="7A78F647" w:rsidR="00DA06EB" w:rsidRDefault="00943645" w:rsidP="00837EB0">
      <w:pPr>
        <w:jc w:val="both"/>
      </w:pPr>
      <w:r>
        <w:t>In several cases</w:t>
      </w:r>
      <w:r w:rsidR="00CF54D8">
        <w:t>,</w:t>
      </w:r>
      <w:r>
        <w:t xml:space="preserve"> </w:t>
      </w:r>
      <w:r w:rsidR="00025C55">
        <w:t>ES202</w:t>
      </w:r>
      <w:r>
        <w:t xml:space="preserve"> </w:t>
      </w:r>
      <w:r w:rsidR="00CF54D8">
        <w:t>was</w:t>
      </w:r>
      <w:r>
        <w:t xml:space="preserve"> even outperformed by TS103-HS</w:t>
      </w:r>
      <w:r w:rsidR="00CF54D8">
        <w:t>, in particular for the lower frequency domain below 4 </w:t>
      </w:r>
      <w:proofErr w:type="gramStart"/>
      <w:r w:rsidR="00CF54D8">
        <w:t>kHz</w:t>
      </w:r>
      <w:proofErr w:type="gramEnd"/>
      <w:r w:rsidR="00CF54D8">
        <w:t xml:space="preserve"> - e</w:t>
      </w:r>
      <w:r>
        <w:t xml:space="preserve">ven though </w:t>
      </w:r>
      <w:r w:rsidR="00CF54D8">
        <w:t>this method</w:t>
      </w:r>
      <w:r>
        <w:t xml:space="preserve"> was not equalized at </w:t>
      </w:r>
      <w:r w:rsidR="00CF54D8">
        <w:t xml:space="preserve">the </w:t>
      </w:r>
      <w:r>
        <w:t>ear</w:t>
      </w:r>
      <w:r w:rsidR="00CF54D8">
        <w:t xml:space="preserve"> microphone</w:t>
      </w:r>
      <w:r>
        <w:t>s.</w:t>
      </w:r>
      <w:r w:rsidR="00CF54D8">
        <w:t xml:space="preserve"> </w:t>
      </w:r>
      <w:r w:rsidR="00DA06EB">
        <w:t>Since the microphone array used for TS103-HS provides more equalization points on the right side of HATS (used for testing handset devices), error metrics may also be even better when leaving out the left ear.</w:t>
      </w:r>
    </w:p>
    <w:p w14:paraId="0F142724" w14:textId="0A17BE12" w:rsidR="00CF54D8" w:rsidRDefault="00DA06EB" w:rsidP="00837EB0">
      <w:pPr>
        <w:jc w:val="both"/>
      </w:pPr>
      <w:r>
        <w:t>However, t</w:t>
      </w:r>
      <w:r w:rsidR="00CF54D8">
        <w:t xml:space="preserve">he results of this investigation </w:t>
      </w:r>
      <w:r>
        <w:t xml:space="preserve">may only give a note/hint about the variance of different rooms and noise field simulations on acoustic performance evaluation of handset terminals </w:t>
      </w:r>
      <w:r w:rsidR="00CF54D8">
        <w:t xml:space="preserve">according to TS 26.131/132. </w:t>
      </w:r>
      <w:r>
        <w:t>Only a</w:t>
      </w:r>
      <w:r w:rsidR="00CF54D8">
        <w:t xml:space="preserve"> </w:t>
      </w:r>
      <w:r>
        <w:t xml:space="preserve">subsequent </w:t>
      </w:r>
      <w:r w:rsidR="00CF54D8">
        <w:t>measurement series with multiple devices</w:t>
      </w:r>
      <w:r>
        <w:t xml:space="preserve"> may confirm the impact on handset terminals.</w:t>
      </w:r>
    </w:p>
    <w:p w14:paraId="3AB0CDD3" w14:textId="66B8DFA6" w:rsidR="00FD4FA2" w:rsidRPr="006C5D81" w:rsidRDefault="00FD4FA2" w:rsidP="00837EB0">
      <w:pPr>
        <w:jc w:val="both"/>
      </w:pPr>
    </w:p>
    <w:p w14:paraId="073743A4" w14:textId="51C038F3" w:rsidR="000403E7" w:rsidRPr="00501AEC" w:rsidRDefault="00B347DE" w:rsidP="00501AEC">
      <w:pPr>
        <w:pStyle w:val="berschrift1"/>
      </w:pPr>
      <w:r>
        <w:t>8</w:t>
      </w:r>
      <w:r>
        <w:tab/>
      </w:r>
      <w:r w:rsidR="000403E7" w:rsidRPr="00501AEC">
        <w:t>Proposal</w:t>
      </w:r>
    </w:p>
    <w:p w14:paraId="73C93CD4" w14:textId="5DFEC055" w:rsidR="007A76EF" w:rsidRPr="007A76EF" w:rsidRDefault="000403E7" w:rsidP="007A76EF">
      <w:pPr>
        <w:jc w:val="both"/>
      </w:pPr>
      <w:r>
        <w:rPr>
          <w:lang w:val="en-US"/>
        </w:rPr>
        <w:t>The sources proposed to include Clause 2 to 7 in the technical report.</w:t>
      </w:r>
      <w:r w:rsidR="00B347DE" w:rsidDel="00B347DE">
        <w:rPr>
          <w:lang w:val="en-US"/>
        </w:rPr>
        <w:t xml:space="preserve"> </w:t>
      </w:r>
    </w:p>
    <w:p w14:paraId="75091118" w14:textId="77777777" w:rsidR="00AD16D0" w:rsidRDefault="00AD16D0" w:rsidP="00837EB0">
      <w:pPr>
        <w:jc w:val="both"/>
      </w:pPr>
    </w:p>
    <w:p w14:paraId="47C9B53B" w14:textId="6F6E4766" w:rsidR="0077778C" w:rsidRDefault="0077778C" w:rsidP="00837EB0">
      <w:pPr>
        <w:spacing w:after="0"/>
        <w:jc w:val="both"/>
      </w:pPr>
      <w:r>
        <w:br w:type="page"/>
      </w:r>
    </w:p>
    <w:p w14:paraId="3696F006" w14:textId="77777777" w:rsidR="00D4513D" w:rsidRPr="006C5D81" w:rsidRDefault="00D4513D" w:rsidP="00837EB0">
      <w:pPr>
        <w:pStyle w:val="berschrift1"/>
        <w:jc w:val="both"/>
        <w:rPr>
          <w:b/>
          <w:bCs/>
        </w:rPr>
      </w:pPr>
      <w:r w:rsidRPr="006C5D81">
        <w:rPr>
          <w:b/>
          <w:bCs/>
        </w:rPr>
        <w:lastRenderedPageBreak/>
        <w:t>References</w:t>
      </w:r>
    </w:p>
    <w:p w14:paraId="7B08F508" w14:textId="77777777" w:rsidR="00F82E93" w:rsidRDefault="00D4513D" w:rsidP="00837EB0">
      <w:pPr>
        <w:jc w:val="both"/>
        <w:rPr>
          <w:rFonts w:eastAsia="SimSun"/>
          <w:noProof/>
          <w:lang w:val="de-DE" w:eastAsia="de-DE"/>
        </w:rPr>
      </w:pPr>
      <w:r>
        <w:rPr>
          <w:lang w:val="en-US"/>
        </w:rPr>
        <w:fldChar w:fldCharType="begin"/>
      </w:r>
      <w:r>
        <w:rPr>
          <w:lang w:val="de-DE"/>
        </w:rPr>
        <w:instrText xml:space="preserve"> BIBLIOGRAPHY  \l 1031 </w:instrText>
      </w:r>
      <w:r>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040"/>
      </w:tblGrid>
      <w:tr w:rsidR="00F82E93" w14:paraId="72D0A7DF" w14:textId="77777777">
        <w:trPr>
          <w:divId w:val="74283057"/>
          <w:tblCellSpacing w:w="15" w:type="dxa"/>
        </w:trPr>
        <w:tc>
          <w:tcPr>
            <w:tcW w:w="50" w:type="pct"/>
            <w:hideMark/>
          </w:tcPr>
          <w:p w14:paraId="09A9A308" w14:textId="41372165" w:rsidR="00F82E93" w:rsidRDefault="00F82E93">
            <w:pPr>
              <w:pStyle w:val="Literaturverzeichnis"/>
              <w:rPr>
                <w:noProof/>
                <w:sz w:val="24"/>
                <w:szCs w:val="24"/>
                <w:lang w:val="de-DE"/>
              </w:rPr>
            </w:pPr>
            <w:r>
              <w:rPr>
                <w:noProof/>
                <w:lang w:val="de-DE"/>
              </w:rPr>
              <w:t xml:space="preserve">[1] </w:t>
            </w:r>
          </w:p>
        </w:tc>
        <w:tc>
          <w:tcPr>
            <w:tcW w:w="0" w:type="auto"/>
            <w:hideMark/>
          </w:tcPr>
          <w:p w14:paraId="4BE03150" w14:textId="77777777" w:rsidR="00F82E93" w:rsidRPr="00AD7D02" w:rsidRDefault="00F82E93">
            <w:pPr>
              <w:pStyle w:val="Literaturverzeichnis"/>
              <w:rPr>
                <w:noProof/>
                <w:lang w:val="en-US"/>
              </w:rPr>
            </w:pPr>
            <w:r w:rsidRPr="00AD7D02">
              <w:rPr>
                <w:noProof/>
                <w:lang w:val="en-US"/>
              </w:rPr>
              <w:t>3GPP S4-181500, „New SID on ambient noise test methodology for evaluation of acoustic UE performance (FS_ANTeM),“ HEAD acoustics GmbH, Qualcomm Incorporated, Deutsche Telekom AG, Intel, HuaWei Technologies Co., Ltd, Busan, South Korea, 25 November 2018.</w:t>
            </w:r>
          </w:p>
        </w:tc>
      </w:tr>
      <w:tr w:rsidR="00F82E93" w14:paraId="2E8161BB" w14:textId="77777777">
        <w:trPr>
          <w:divId w:val="74283057"/>
          <w:tblCellSpacing w:w="15" w:type="dxa"/>
        </w:trPr>
        <w:tc>
          <w:tcPr>
            <w:tcW w:w="50" w:type="pct"/>
            <w:hideMark/>
          </w:tcPr>
          <w:p w14:paraId="49C4FFBC" w14:textId="77777777" w:rsidR="00F82E93" w:rsidRDefault="00F82E93">
            <w:pPr>
              <w:pStyle w:val="Literaturverzeichnis"/>
              <w:rPr>
                <w:noProof/>
                <w:lang w:val="de-DE"/>
              </w:rPr>
            </w:pPr>
            <w:r>
              <w:rPr>
                <w:noProof/>
                <w:lang w:val="de-DE"/>
              </w:rPr>
              <w:t xml:space="preserve">[2] </w:t>
            </w:r>
          </w:p>
        </w:tc>
        <w:tc>
          <w:tcPr>
            <w:tcW w:w="0" w:type="auto"/>
            <w:hideMark/>
          </w:tcPr>
          <w:p w14:paraId="2593B487" w14:textId="77777777" w:rsidR="00F82E93" w:rsidRPr="00AD7D02" w:rsidRDefault="00F82E93">
            <w:pPr>
              <w:pStyle w:val="Literaturverzeichnis"/>
              <w:rPr>
                <w:noProof/>
                <w:lang w:val="en-US"/>
              </w:rPr>
            </w:pPr>
            <w:r w:rsidRPr="00AD7D02">
              <w:rPr>
                <w:noProof/>
                <w:lang w:val="en-US"/>
              </w:rPr>
              <w:t xml:space="preserve">3GPP TS 26.131, „Terminal acoustic characteristics for telephony; Requirements,“ Release 15.0.0. </w:t>
            </w:r>
          </w:p>
        </w:tc>
      </w:tr>
      <w:tr w:rsidR="00F82E93" w14:paraId="244E595D" w14:textId="77777777">
        <w:trPr>
          <w:divId w:val="74283057"/>
          <w:tblCellSpacing w:w="15" w:type="dxa"/>
        </w:trPr>
        <w:tc>
          <w:tcPr>
            <w:tcW w:w="50" w:type="pct"/>
            <w:hideMark/>
          </w:tcPr>
          <w:p w14:paraId="348F0FBC" w14:textId="77777777" w:rsidR="00F82E93" w:rsidRDefault="00F82E93">
            <w:pPr>
              <w:pStyle w:val="Literaturverzeichnis"/>
              <w:rPr>
                <w:noProof/>
                <w:lang w:val="de-DE"/>
              </w:rPr>
            </w:pPr>
            <w:r>
              <w:rPr>
                <w:noProof/>
                <w:lang w:val="de-DE"/>
              </w:rPr>
              <w:t xml:space="preserve">[3] </w:t>
            </w:r>
          </w:p>
        </w:tc>
        <w:tc>
          <w:tcPr>
            <w:tcW w:w="0" w:type="auto"/>
            <w:hideMark/>
          </w:tcPr>
          <w:p w14:paraId="6F5B801A" w14:textId="77777777" w:rsidR="00F82E93" w:rsidRPr="00AD7D02" w:rsidRDefault="00F82E93">
            <w:pPr>
              <w:pStyle w:val="Literaturverzeichnis"/>
              <w:rPr>
                <w:noProof/>
                <w:lang w:val="en-US"/>
              </w:rPr>
            </w:pPr>
            <w:r w:rsidRPr="00AD7D02">
              <w:rPr>
                <w:noProof/>
                <w:lang w:val="en-US"/>
              </w:rPr>
              <w:t xml:space="preserve">3GPP TS 26.132, „Speech and video telephony terminal acoustic test specification,“ Release 15.0.0. </w:t>
            </w:r>
          </w:p>
        </w:tc>
      </w:tr>
      <w:tr w:rsidR="00F82E93" w14:paraId="2C53F0A1" w14:textId="77777777">
        <w:trPr>
          <w:divId w:val="74283057"/>
          <w:tblCellSpacing w:w="15" w:type="dxa"/>
        </w:trPr>
        <w:tc>
          <w:tcPr>
            <w:tcW w:w="50" w:type="pct"/>
            <w:hideMark/>
          </w:tcPr>
          <w:p w14:paraId="6CC6F842" w14:textId="77777777" w:rsidR="00F82E93" w:rsidRDefault="00F82E93">
            <w:pPr>
              <w:pStyle w:val="Literaturverzeichnis"/>
              <w:rPr>
                <w:noProof/>
                <w:lang w:val="de-DE"/>
              </w:rPr>
            </w:pPr>
            <w:r>
              <w:rPr>
                <w:noProof/>
                <w:lang w:val="de-DE"/>
              </w:rPr>
              <w:t xml:space="preserve">[4] </w:t>
            </w:r>
          </w:p>
        </w:tc>
        <w:tc>
          <w:tcPr>
            <w:tcW w:w="0" w:type="auto"/>
            <w:hideMark/>
          </w:tcPr>
          <w:p w14:paraId="282EF403" w14:textId="77777777" w:rsidR="00F82E93" w:rsidRPr="00AD7D02" w:rsidRDefault="00F82E93">
            <w:pPr>
              <w:pStyle w:val="Literaturverzeichnis"/>
              <w:rPr>
                <w:noProof/>
                <w:lang w:val="en-US"/>
              </w:rPr>
            </w:pPr>
            <w:r w:rsidRPr="00AD7D02">
              <w:rPr>
                <w:noProof/>
                <w:lang w:val="en-US"/>
              </w:rPr>
              <w:t xml:space="preserve">ETSI TS 103 224 v1.3.1, „Speech and multimedia Transmission Quality (STQ);. A sound field reproduction method for terminal testing including a background noise database,“ 07/2017. </w:t>
            </w:r>
          </w:p>
        </w:tc>
      </w:tr>
      <w:tr w:rsidR="00F82E93" w14:paraId="77039F6F" w14:textId="77777777">
        <w:trPr>
          <w:divId w:val="74283057"/>
          <w:tblCellSpacing w:w="15" w:type="dxa"/>
        </w:trPr>
        <w:tc>
          <w:tcPr>
            <w:tcW w:w="50" w:type="pct"/>
            <w:hideMark/>
          </w:tcPr>
          <w:p w14:paraId="2B432CA7" w14:textId="77777777" w:rsidR="00F82E93" w:rsidRDefault="00F82E93">
            <w:pPr>
              <w:pStyle w:val="Literaturverzeichnis"/>
              <w:rPr>
                <w:noProof/>
                <w:lang w:val="de-DE"/>
              </w:rPr>
            </w:pPr>
            <w:r>
              <w:rPr>
                <w:noProof/>
                <w:lang w:val="de-DE"/>
              </w:rPr>
              <w:t xml:space="preserve">[5] </w:t>
            </w:r>
          </w:p>
        </w:tc>
        <w:tc>
          <w:tcPr>
            <w:tcW w:w="0" w:type="auto"/>
            <w:hideMark/>
          </w:tcPr>
          <w:p w14:paraId="4B14C62E" w14:textId="77777777" w:rsidR="00F82E93" w:rsidRPr="00AD7D02" w:rsidRDefault="00F82E93">
            <w:pPr>
              <w:pStyle w:val="Literaturverzeichnis"/>
              <w:rPr>
                <w:noProof/>
                <w:lang w:val="en-US"/>
              </w:rPr>
            </w:pPr>
            <w:r w:rsidRPr="00AD7D02">
              <w:rPr>
                <w:noProof/>
                <w:lang w:val="en-US"/>
              </w:rPr>
              <w:t>ETSI ES 202 396-1 v1.7.1, „Speech Processing, Transmission and Quality Aspects (STQ); Speech quality performance,“ 10/2017.</w:t>
            </w:r>
          </w:p>
        </w:tc>
      </w:tr>
      <w:tr w:rsidR="00F82E93" w14:paraId="1B1CCEBE" w14:textId="77777777">
        <w:trPr>
          <w:divId w:val="74283057"/>
          <w:tblCellSpacing w:w="15" w:type="dxa"/>
        </w:trPr>
        <w:tc>
          <w:tcPr>
            <w:tcW w:w="50" w:type="pct"/>
            <w:hideMark/>
          </w:tcPr>
          <w:p w14:paraId="61086586" w14:textId="77777777" w:rsidR="00F82E93" w:rsidRDefault="00F82E93">
            <w:pPr>
              <w:pStyle w:val="Literaturverzeichnis"/>
              <w:rPr>
                <w:noProof/>
                <w:lang w:val="de-DE"/>
              </w:rPr>
            </w:pPr>
            <w:r>
              <w:rPr>
                <w:noProof/>
                <w:lang w:val="de-DE"/>
              </w:rPr>
              <w:t xml:space="preserve">[6] </w:t>
            </w:r>
          </w:p>
        </w:tc>
        <w:tc>
          <w:tcPr>
            <w:tcW w:w="0" w:type="auto"/>
            <w:hideMark/>
          </w:tcPr>
          <w:p w14:paraId="1A2BBDCB" w14:textId="77777777" w:rsidR="00F82E93" w:rsidRPr="00AD7D02" w:rsidRDefault="00F82E93">
            <w:pPr>
              <w:pStyle w:val="Literaturverzeichnis"/>
              <w:rPr>
                <w:noProof/>
                <w:lang w:val="en-US"/>
              </w:rPr>
            </w:pPr>
            <w:r w:rsidRPr="00AD7D02">
              <w:rPr>
                <w:noProof/>
                <w:lang w:val="en-US"/>
              </w:rPr>
              <w:t>3GPP S4-171071, „New WID on Speech quality in the presence of ambient noise for super-wideband and fullband modes (SPAN),“ HEAD acoustics GmbH, ORANGE, Intel, Qualcomm Incorporated, Sony Mobile Communications, Samsung Electronics Co., Ltd., Belgrade, Serbia, 09-13 October 2017.</w:t>
            </w:r>
          </w:p>
        </w:tc>
      </w:tr>
      <w:tr w:rsidR="00F82E93" w14:paraId="2C13EE5B" w14:textId="77777777">
        <w:trPr>
          <w:divId w:val="74283057"/>
          <w:tblCellSpacing w:w="15" w:type="dxa"/>
        </w:trPr>
        <w:tc>
          <w:tcPr>
            <w:tcW w:w="50" w:type="pct"/>
            <w:hideMark/>
          </w:tcPr>
          <w:p w14:paraId="3B341921" w14:textId="77777777" w:rsidR="00F82E93" w:rsidRDefault="00F82E93">
            <w:pPr>
              <w:pStyle w:val="Literaturverzeichnis"/>
              <w:rPr>
                <w:noProof/>
                <w:lang w:val="de-DE"/>
              </w:rPr>
            </w:pPr>
            <w:r>
              <w:rPr>
                <w:noProof/>
                <w:lang w:val="de-DE"/>
              </w:rPr>
              <w:t xml:space="preserve">[7] </w:t>
            </w:r>
          </w:p>
        </w:tc>
        <w:tc>
          <w:tcPr>
            <w:tcW w:w="0" w:type="auto"/>
            <w:hideMark/>
          </w:tcPr>
          <w:p w14:paraId="58B4D31D" w14:textId="77777777" w:rsidR="00F82E93" w:rsidRPr="00AD7D02" w:rsidRDefault="00F82E93">
            <w:pPr>
              <w:pStyle w:val="Literaturverzeichnis"/>
              <w:rPr>
                <w:noProof/>
                <w:lang w:val="en-US"/>
              </w:rPr>
            </w:pPr>
            <w:r w:rsidRPr="00AD7D02">
              <w:rPr>
                <w:noProof/>
                <w:lang w:val="en-US"/>
              </w:rPr>
              <w:t xml:space="preserve">ETSI TS 103 281 v1.1.1, „Speech quality in the presence of background noise: Objective test methods for super-wideband and fullband terminals,“ 04/2017. </w:t>
            </w:r>
          </w:p>
        </w:tc>
      </w:tr>
      <w:tr w:rsidR="00F82E93" w14:paraId="79FB333F" w14:textId="77777777">
        <w:trPr>
          <w:divId w:val="74283057"/>
          <w:tblCellSpacing w:w="15" w:type="dxa"/>
        </w:trPr>
        <w:tc>
          <w:tcPr>
            <w:tcW w:w="50" w:type="pct"/>
            <w:hideMark/>
          </w:tcPr>
          <w:p w14:paraId="13ABE557" w14:textId="77777777" w:rsidR="00F82E93" w:rsidRDefault="00F82E93">
            <w:pPr>
              <w:pStyle w:val="Literaturverzeichnis"/>
              <w:rPr>
                <w:noProof/>
                <w:lang w:val="de-DE"/>
              </w:rPr>
            </w:pPr>
            <w:r>
              <w:rPr>
                <w:noProof/>
                <w:lang w:val="de-DE"/>
              </w:rPr>
              <w:t xml:space="preserve">[8] </w:t>
            </w:r>
          </w:p>
        </w:tc>
        <w:tc>
          <w:tcPr>
            <w:tcW w:w="0" w:type="auto"/>
            <w:hideMark/>
          </w:tcPr>
          <w:p w14:paraId="4489EAA2" w14:textId="77777777" w:rsidR="00F82E93" w:rsidRPr="00AD7D02" w:rsidRDefault="00F82E93">
            <w:pPr>
              <w:pStyle w:val="Literaturverzeichnis"/>
              <w:rPr>
                <w:noProof/>
                <w:lang w:val="en-US"/>
              </w:rPr>
            </w:pPr>
            <w:r w:rsidRPr="00AD7D02">
              <w:rPr>
                <w:noProof/>
                <w:lang w:val="en-US"/>
              </w:rPr>
              <w:t>3GPP S4-180326, „Updated results for SPAN work item,“ HEAD acoustics GmbH, Kista, Sweden, 09-13 April 2017.</w:t>
            </w:r>
          </w:p>
        </w:tc>
      </w:tr>
      <w:tr w:rsidR="00F82E93" w14:paraId="27F64DBE" w14:textId="77777777">
        <w:trPr>
          <w:divId w:val="74283057"/>
          <w:tblCellSpacing w:w="15" w:type="dxa"/>
        </w:trPr>
        <w:tc>
          <w:tcPr>
            <w:tcW w:w="50" w:type="pct"/>
            <w:hideMark/>
          </w:tcPr>
          <w:p w14:paraId="34E9F565" w14:textId="77777777" w:rsidR="00F82E93" w:rsidRDefault="00F82E93">
            <w:pPr>
              <w:pStyle w:val="Literaturverzeichnis"/>
              <w:rPr>
                <w:noProof/>
                <w:lang w:val="de-DE"/>
              </w:rPr>
            </w:pPr>
            <w:bookmarkStart w:id="18" w:name="_GoBack" w:colFirst="0" w:colLast="2"/>
            <w:r>
              <w:rPr>
                <w:noProof/>
                <w:lang w:val="de-DE"/>
              </w:rPr>
              <w:t xml:space="preserve">[9] </w:t>
            </w:r>
          </w:p>
        </w:tc>
        <w:tc>
          <w:tcPr>
            <w:tcW w:w="0" w:type="auto"/>
            <w:hideMark/>
          </w:tcPr>
          <w:p w14:paraId="0E77E0C3" w14:textId="77777777" w:rsidR="00F82E93" w:rsidRPr="00AD7D02" w:rsidRDefault="00F82E93">
            <w:pPr>
              <w:pStyle w:val="Literaturverzeichnis"/>
              <w:rPr>
                <w:noProof/>
                <w:lang w:val="en-US"/>
              </w:rPr>
            </w:pPr>
            <w:r w:rsidRPr="00AD7D02">
              <w:rPr>
                <w:noProof/>
                <w:lang w:val="en-US"/>
              </w:rPr>
              <w:t xml:space="preserve">ETSI TS 103 106 v1.5.1, „Speech Quality performance in the presence of background noise: Background noise transmission for mobile terminals - Objective test methods,“ 04/2018. </w:t>
            </w:r>
          </w:p>
        </w:tc>
      </w:tr>
      <w:bookmarkEnd w:id="18"/>
    </w:tbl>
    <w:p w14:paraId="2F112EA4" w14:textId="77777777" w:rsidR="00F82E93" w:rsidRDefault="00F82E93">
      <w:pPr>
        <w:divId w:val="74283057"/>
        <w:rPr>
          <w:noProof/>
        </w:rPr>
      </w:pPr>
    </w:p>
    <w:p w14:paraId="61800EC0" w14:textId="77777777" w:rsidR="00D4513D" w:rsidRPr="004E2448" w:rsidRDefault="00D4513D" w:rsidP="00837EB0">
      <w:pPr>
        <w:jc w:val="both"/>
        <w:rPr>
          <w:lang w:val="en-US"/>
        </w:rPr>
      </w:pPr>
      <w:r>
        <w:rPr>
          <w:lang w:val="en-US"/>
        </w:rPr>
        <w:fldChar w:fldCharType="end"/>
      </w:r>
    </w:p>
    <w:sectPr w:rsidR="00D4513D" w:rsidRPr="004E2448" w:rsidSect="007F7E2F">
      <w:headerReference w:type="default" r:id="rId53"/>
      <w:footerReference w:type="default" r:id="rId54"/>
      <w:headerReference w:type="first" r:id="rId55"/>
      <w:footerReference w:type="first" r:id="rId56"/>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AA6BF4" w14:textId="77777777" w:rsidR="000B7DFC" w:rsidRDefault="000B7DFC">
      <w:r>
        <w:separator/>
      </w:r>
    </w:p>
  </w:endnote>
  <w:endnote w:type="continuationSeparator" w:id="0">
    <w:p w14:paraId="4F5E3793" w14:textId="77777777" w:rsidR="000B7DFC" w:rsidRDefault="000B7DFC">
      <w:r>
        <w:continuationSeparator/>
      </w:r>
    </w:p>
  </w:endnote>
  <w:endnote w:type="continuationNotice" w:id="1">
    <w:p w14:paraId="0FA1A6D5" w14:textId="77777777" w:rsidR="000B7DFC" w:rsidRDefault="000B7D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9BB47" w14:textId="33BEDB1C" w:rsidR="005C7593" w:rsidRDefault="005C7593">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AD7D02">
      <w:rPr>
        <w:rStyle w:val="Seitenzahl"/>
        <w:b/>
        <w:noProof/>
        <w:sz w:val="18"/>
      </w:rPr>
      <w:t>8</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AD7D02">
      <w:rPr>
        <w:rStyle w:val="Seitenzahl"/>
        <w:b/>
        <w:noProof/>
        <w:sz w:val="18"/>
      </w:rPr>
      <w:t>20</w:t>
    </w:r>
    <w:r>
      <w:rPr>
        <w:rStyle w:val="Seitenzahl"/>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9B6784" w14:textId="3EC7E382" w:rsidR="005C7593" w:rsidRDefault="005C7593">
    <w:pPr>
      <w:pStyle w:val="Fuzeile"/>
      <w:tabs>
        <w:tab w:val="clear" w:pos="8640"/>
        <w:tab w:val="right" w:pos="9360"/>
      </w:tabs>
      <w:spacing w:after="0"/>
      <w:rPr>
        <w:sz w:val="18"/>
      </w:rPr>
    </w:pPr>
    <w:r>
      <w:rPr>
        <w:b/>
        <w:sz w:val="18"/>
      </w:rPr>
      <w:tab/>
    </w:r>
    <w:r>
      <w:rPr>
        <w:b/>
        <w:sz w:val="18"/>
      </w:rPr>
      <w:tab/>
      <w:t xml:space="preserve">Page: </w:t>
    </w:r>
    <w:r>
      <w:rPr>
        <w:rStyle w:val="Seitenzahl"/>
        <w:b/>
        <w:sz w:val="18"/>
      </w:rPr>
      <w:fldChar w:fldCharType="begin"/>
    </w:r>
    <w:r>
      <w:rPr>
        <w:rStyle w:val="Seitenzahl"/>
        <w:b/>
        <w:sz w:val="18"/>
      </w:rPr>
      <w:instrText xml:space="preserve"> PAGE </w:instrText>
    </w:r>
    <w:r>
      <w:rPr>
        <w:rStyle w:val="Seitenzahl"/>
        <w:b/>
        <w:sz w:val="18"/>
      </w:rPr>
      <w:fldChar w:fldCharType="separate"/>
    </w:r>
    <w:r w:rsidR="00AD7D02">
      <w:rPr>
        <w:rStyle w:val="Seitenzahl"/>
        <w:b/>
        <w:noProof/>
        <w:sz w:val="18"/>
      </w:rPr>
      <w:t>1</w:t>
    </w:r>
    <w:r>
      <w:rPr>
        <w:rStyle w:val="Seitenzahl"/>
        <w:b/>
        <w:sz w:val="18"/>
      </w:rPr>
      <w:fldChar w:fldCharType="end"/>
    </w:r>
    <w:r>
      <w:rPr>
        <w:rStyle w:val="Seitenzahl"/>
        <w:b/>
        <w:sz w:val="18"/>
      </w:rPr>
      <w:t>/</w:t>
    </w:r>
    <w:r>
      <w:rPr>
        <w:rStyle w:val="Seitenzahl"/>
        <w:b/>
        <w:sz w:val="18"/>
      </w:rPr>
      <w:fldChar w:fldCharType="begin"/>
    </w:r>
    <w:r>
      <w:rPr>
        <w:rStyle w:val="Seitenzahl"/>
        <w:b/>
        <w:sz w:val="18"/>
      </w:rPr>
      <w:instrText xml:space="preserve"> NUMPAGES </w:instrText>
    </w:r>
    <w:r>
      <w:rPr>
        <w:rStyle w:val="Seitenzahl"/>
        <w:b/>
        <w:sz w:val="18"/>
      </w:rPr>
      <w:fldChar w:fldCharType="separate"/>
    </w:r>
    <w:r w:rsidR="00AD7D02">
      <w:rPr>
        <w:rStyle w:val="Seitenzahl"/>
        <w:b/>
        <w:noProof/>
        <w:sz w:val="18"/>
      </w:rPr>
      <w:t>20</w:t>
    </w:r>
    <w:r>
      <w:rPr>
        <w:rStyle w:val="Seitenzah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DD9E3A" w14:textId="77777777" w:rsidR="000B7DFC" w:rsidRDefault="000B7DFC">
      <w:r>
        <w:separator/>
      </w:r>
    </w:p>
  </w:footnote>
  <w:footnote w:type="continuationSeparator" w:id="0">
    <w:p w14:paraId="5A8EC3BD" w14:textId="77777777" w:rsidR="000B7DFC" w:rsidRDefault="000B7DFC">
      <w:r>
        <w:continuationSeparator/>
      </w:r>
    </w:p>
  </w:footnote>
  <w:footnote w:type="continuationNotice" w:id="1">
    <w:p w14:paraId="16262F15" w14:textId="77777777" w:rsidR="000B7DFC" w:rsidRDefault="000B7D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98C8D" w14:textId="77777777" w:rsidR="005C7593" w:rsidRDefault="005C7593">
    <w:pPr>
      <w:pStyle w:val="Kopfzeile"/>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9BD4D" w14:textId="5CCF3603" w:rsidR="005C7593" w:rsidRPr="00376AD1" w:rsidRDefault="005C7593" w:rsidP="00CA2106">
    <w:pPr>
      <w:tabs>
        <w:tab w:val="right" w:pos="9356"/>
      </w:tabs>
      <w:spacing w:after="0"/>
      <w:rPr>
        <w:rFonts w:cs="Arial"/>
        <w:b/>
        <w:i/>
        <w:color w:val="FF0000"/>
      </w:rPr>
    </w:pPr>
    <w:r>
      <w:rPr>
        <w:rFonts w:cs="Arial"/>
        <w:lang w:val="en-US"/>
      </w:rPr>
      <w:t>TSG SA4#104</w:t>
    </w:r>
    <w:r w:rsidRPr="0099160C">
      <w:rPr>
        <w:rFonts w:cs="Arial"/>
        <w:lang w:val="en-US"/>
      </w:rPr>
      <w:t xml:space="preserve"> meeting</w:t>
    </w:r>
    <w:r w:rsidRPr="0099160C">
      <w:rPr>
        <w:rFonts w:cs="Arial"/>
        <w:b/>
        <w:i/>
      </w:rPr>
      <w:tab/>
    </w:r>
    <w:proofErr w:type="spellStart"/>
    <w:r>
      <w:rPr>
        <w:rFonts w:cs="Arial"/>
        <w:b/>
        <w:i/>
        <w:sz w:val="28"/>
        <w:szCs w:val="28"/>
      </w:rPr>
      <w:t>Tdoc</w:t>
    </w:r>
    <w:proofErr w:type="spellEnd"/>
    <w:r>
      <w:rPr>
        <w:rFonts w:cs="Arial"/>
        <w:b/>
        <w:i/>
        <w:sz w:val="28"/>
        <w:szCs w:val="28"/>
      </w:rPr>
      <w:t xml:space="preserve"> </w:t>
    </w:r>
    <w:r w:rsidRPr="00F164C2">
      <w:rPr>
        <w:rFonts w:cs="Arial"/>
        <w:b/>
        <w:i/>
        <w:sz w:val="28"/>
        <w:szCs w:val="28"/>
      </w:rPr>
      <w:t>S4-</w:t>
    </w:r>
    <w:r>
      <w:rPr>
        <w:rFonts w:cs="Arial"/>
        <w:b/>
        <w:i/>
        <w:sz w:val="28"/>
        <w:szCs w:val="28"/>
      </w:rPr>
      <w:t>190612</w:t>
    </w:r>
  </w:p>
  <w:p w14:paraId="60D01161" w14:textId="37B13346" w:rsidR="005C7593" w:rsidRPr="00CA2106" w:rsidRDefault="005C7593" w:rsidP="00CA2106">
    <w:pPr>
      <w:tabs>
        <w:tab w:val="right" w:pos="9360"/>
      </w:tabs>
      <w:spacing w:after="0"/>
    </w:pPr>
    <w:r>
      <w:rPr>
        <w:rFonts w:cs="Arial"/>
        <w:lang w:eastAsia="zh-CN"/>
      </w:rPr>
      <w:t>01-05 July 2019, Cork, Ireland</w:t>
    </w:r>
    <w:r>
      <w:rPr>
        <w:rFonts w:cs="Arial"/>
        <w:lang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3D30EE"/>
    <w:multiLevelType w:val="hybridMultilevel"/>
    <w:tmpl w:val="B7B63694"/>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66862A2"/>
    <w:multiLevelType w:val="hybridMultilevel"/>
    <w:tmpl w:val="5120886E"/>
    <w:lvl w:ilvl="0" w:tplc="9BD264CA">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D571CF"/>
    <w:multiLevelType w:val="hybridMultilevel"/>
    <w:tmpl w:val="DB38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2DB9451E"/>
    <w:multiLevelType w:val="hybridMultilevel"/>
    <w:tmpl w:val="A36E2B5E"/>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4287082A"/>
    <w:multiLevelType w:val="hybridMultilevel"/>
    <w:tmpl w:val="FF609C6C"/>
    <w:lvl w:ilvl="0" w:tplc="2D4AC62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473411C"/>
    <w:multiLevelType w:val="hybridMultilevel"/>
    <w:tmpl w:val="32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AE18EC"/>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48871A33"/>
    <w:multiLevelType w:val="multilevel"/>
    <w:tmpl w:val="BA76E91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568B523E"/>
    <w:multiLevelType w:val="hybridMultilevel"/>
    <w:tmpl w:val="A740C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8C82A2B"/>
    <w:multiLevelType w:val="hybridMultilevel"/>
    <w:tmpl w:val="BB2E8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EE5D9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5B77403"/>
    <w:multiLevelType w:val="hybridMultilevel"/>
    <w:tmpl w:val="C71C0D78"/>
    <w:lvl w:ilvl="0" w:tplc="9BD264CA">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21262D8"/>
    <w:multiLevelType w:val="hybridMultilevel"/>
    <w:tmpl w:val="8DAEEA7C"/>
    <w:lvl w:ilvl="0" w:tplc="2D4AC624">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2917AB9"/>
    <w:multiLevelType w:val="hybridMultilevel"/>
    <w:tmpl w:val="434E62EC"/>
    <w:lvl w:ilvl="0" w:tplc="5C742AF4">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1F23F9"/>
    <w:multiLevelType w:val="hybridMultilevel"/>
    <w:tmpl w:val="A374478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21" w15:restartNumberingAfterBreak="0">
    <w:nsid w:val="76EB6A28"/>
    <w:multiLevelType w:val="hybridMultilevel"/>
    <w:tmpl w:val="9A3A37AC"/>
    <w:lvl w:ilvl="0" w:tplc="066EF026">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285BC1"/>
    <w:multiLevelType w:val="hybridMultilevel"/>
    <w:tmpl w:val="924CD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2"/>
  </w:num>
  <w:num w:numId="3">
    <w:abstractNumId w:val="6"/>
  </w:num>
  <w:num w:numId="4">
    <w:abstractNumId w:val="9"/>
  </w:num>
  <w:num w:numId="5">
    <w:abstractNumId w:val="15"/>
  </w:num>
  <w:num w:numId="6">
    <w:abstractNumId w:val="20"/>
  </w:num>
  <w:num w:numId="7">
    <w:abstractNumId w:val="16"/>
  </w:num>
  <w:num w:numId="8">
    <w:abstractNumId w:val="11"/>
  </w:num>
  <w:num w:numId="9">
    <w:abstractNumId w:val="13"/>
  </w:num>
  <w:num w:numId="10">
    <w:abstractNumId w:val="10"/>
  </w:num>
  <w:num w:numId="11">
    <w:abstractNumId w:val="23"/>
  </w:num>
  <w:num w:numId="12">
    <w:abstractNumId w:val="14"/>
  </w:num>
  <w:num w:numId="13">
    <w:abstractNumId w:val="3"/>
  </w:num>
  <w:num w:numId="14">
    <w:abstractNumId w:val="19"/>
  </w:num>
  <w:num w:numId="15">
    <w:abstractNumId w:val="21"/>
  </w:num>
  <w:num w:numId="16">
    <w:abstractNumId w:val="7"/>
  </w:num>
  <w:num w:numId="17">
    <w:abstractNumId w:val="18"/>
  </w:num>
  <w:num w:numId="18">
    <w:abstractNumId w:val="17"/>
  </w:num>
  <w:num w:numId="19">
    <w:abstractNumId w:val="4"/>
  </w:num>
  <w:num w:numId="20">
    <w:abstractNumId w:val="1"/>
  </w:num>
  <w:num w:numId="21">
    <w:abstractNumId w:val="2"/>
  </w:num>
  <w:num w:numId="22">
    <w:abstractNumId w:val="12"/>
  </w:num>
  <w:num w:numId="23">
    <w:abstractNumId w:val="8"/>
  </w:num>
  <w:num w:numId="24">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n-AU" w:vendorID="64" w:dllVersion="6" w:nlCheck="1" w:checkStyle="1"/>
  <w:activeWritingStyle w:appName="MSWord" w:lang="de-DE"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de-DE"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3E34BEAA-74B7-4212-B1E0-F02C96DD668D}"/>
    <w:docVar w:name="dgnword-eventsink" w:val="104158504"/>
  </w:docVars>
  <w:rsids>
    <w:rsidRoot w:val="00F22B59"/>
    <w:rsid w:val="00000466"/>
    <w:rsid w:val="000015C9"/>
    <w:rsid w:val="00001F69"/>
    <w:rsid w:val="00002A13"/>
    <w:rsid w:val="00002AED"/>
    <w:rsid w:val="000037AD"/>
    <w:rsid w:val="000044FC"/>
    <w:rsid w:val="00005536"/>
    <w:rsid w:val="00005555"/>
    <w:rsid w:val="0000590E"/>
    <w:rsid w:val="00006E22"/>
    <w:rsid w:val="000073F0"/>
    <w:rsid w:val="0000777C"/>
    <w:rsid w:val="00007DFC"/>
    <w:rsid w:val="0001027C"/>
    <w:rsid w:val="000103BB"/>
    <w:rsid w:val="000106ED"/>
    <w:rsid w:val="00010E29"/>
    <w:rsid w:val="00010F6E"/>
    <w:rsid w:val="00011FAD"/>
    <w:rsid w:val="0001230D"/>
    <w:rsid w:val="00012AA2"/>
    <w:rsid w:val="00012C7F"/>
    <w:rsid w:val="00012F0D"/>
    <w:rsid w:val="0001369C"/>
    <w:rsid w:val="000142BD"/>
    <w:rsid w:val="00015C14"/>
    <w:rsid w:val="00015D7B"/>
    <w:rsid w:val="00016E7A"/>
    <w:rsid w:val="000178B0"/>
    <w:rsid w:val="00017E58"/>
    <w:rsid w:val="0002113E"/>
    <w:rsid w:val="00021A20"/>
    <w:rsid w:val="00021B78"/>
    <w:rsid w:val="000224FC"/>
    <w:rsid w:val="00022E1E"/>
    <w:rsid w:val="00023CD0"/>
    <w:rsid w:val="00024D6D"/>
    <w:rsid w:val="00025795"/>
    <w:rsid w:val="00025966"/>
    <w:rsid w:val="00025AD2"/>
    <w:rsid w:val="00025C43"/>
    <w:rsid w:val="00025C55"/>
    <w:rsid w:val="00025D1E"/>
    <w:rsid w:val="00025E34"/>
    <w:rsid w:val="00025F55"/>
    <w:rsid w:val="00026020"/>
    <w:rsid w:val="000262C1"/>
    <w:rsid w:val="00026D7D"/>
    <w:rsid w:val="00030F6E"/>
    <w:rsid w:val="000314A3"/>
    <w:rsid w:val="0003169B"/>
    <w:rsid w:val="00031CEF"/>
    <w:rsid w:val="00032488"/>
    <w:rsid w:val="000328B4"/>
    <w:rsid w:val="00032B47"/>
    <w:rsid w:val="00032E50"/>
    <w:rsid w:val="00033404"/>
    <w:rsid w:val="00033AB6"/>
    <w:rsid w:val="00033ADA"/>
    <w:rsid w:val="000348D8"/>
    <w:rsid w:val="0003574F"/>
    <w:rsid w:val="00035905"/>
    <w:rsid w:val="00035F5A"/>
    <w:rsid w:val="00036081"/>
    <w:rsid w:val="00036BB2"/>
    <w:rsid w:val="0003789A"/>
    <w:rsid w:val="00037A72"/>
    <w:rsid w:val="00037DFB"/>
    <w:rsid w:val="00040015"/>
    <w:rsid w:val="000403E7"/>
    <w:rsid w:val="00040821"/>
    <w:rsid w:val="000409B2"/>
    <w:rsid w:val="00041009"/>
    <w:rsid w:val="00041D1B"/>
    <w:rsid w:val="00041E71"/>
    <w:rsid w:val="000428EB"/>
    <w:rsid w:val="00044367"/>
    <w:rsid w:val="00044A60"/>
    <w:rsid w:val="000453DC"/>
    <w:rsid w:val="00045AE2"/>
    <w:rsid w:val="000462EE"/>
    <w:rsid w:val="0004667C"/>
    <w:rsid w:val="00046DC3"/>
    <w:rsid w:val="0004730B"/>
    <w:rsid w:val="00047BD3"/>
    <w:rsid w:val="00050720"/>
    <w:rsid w:val="00050D46"/>
    <w:rsid w:val="00050FF0"/>
    <w:rsid w:val="0005135E"/>
    <w:rsid w:val="0005171E"/>
    <w:rsid w:val="0005180B"/>
    <w:rsid w:val="0005248A"/>
    <w:rsid w:val="000531AC"/>
    <w:rsid w:val="0005337B"/>
    <w:rsid w:val="00053C83"/>
    <w:rsid w:val="00054807"/>
    <w:rsid w:val="00054B7D"/>
    <w:rsid w:val="00056A7A"/>
    <w:rsid w:val="00057287"/>
    <w:rsid w:val="000572DB"/>
    <w:rsid w:val="0006086C"/>
    <w:rsid w:val="000617AE"/>
    <w:rsid w:val="0006196C"/>
    <w:rsid w:val="00061BCA"/>
    <w:rsid w:val="0006250B"/>
    <w:rsid w:val="00062930"/>
    <w:rsid w:val="0006464F"/>
    <w:rsid w:val="00064C49"/>
    <w:rsid w:val="00064FDA"/>
    <w:rsid w:val="0006518D"/>
    <w:rsid w:val="00065358"/>
    <w:rsid w:val="00065FCF"/>
    <w:rsid w:val="00066671"/>
    <w:rsid w:val="00067CA8"/>
    <w:rsid w:val="000713CA"/>
    <w:rsid w:val="00071B11"/>
    <w:rsid w:val="00071DBE"/>
    <w:rsid w:val="00071ECE"/>
    <w:rsid w:val="00072CE6"/>
    <w:rsid w:val="000730A1"/>
    <w:rsid w:val="00073ED1"/>
    <w:rsid w:val="000751BC"/>
    <w:rsid w:val="000758D5"/>
    <w:rsid w:val="000758D6"/>
    <w:rsid w:val="00075967"/>
    <w:rsid w:val="00075E72"/>
    <w:rsid w:val="00076B3D"/>
    <w:rsid w:val="00076DB8"/>
    <w:rsid w:val="00076F58"/>
    <w:rsid w:val="000778D6"/>
    <w:rsid w:val="00077A73"/>
    <w:rsid w:val="000807DB"/>
    <w:rsid w:val="00081BD1"/>
    <w:rsid w:val="000823DF"/>
    <w:rsid w:val="00082CB8"/>
    <w:rsid w:val="00082CF1"/>
    <w:rsid w:val="0008325F"/>
    <w:rsid w:val="00083817"/>
    <w:rsid w:val="0008396F"/>
    <w:rsid w:val="00084C67"/>
    <w:rsid w:val="000853AA"/>
    <w:rsid w:val="000858D8"/>
    <w:rsid w:val="000868C5"/>
    <w:rsid w:val="00087CD7"/>
    <w:rsid w:val="00087DA9"/>
    <w:rsid w:val="00087E35"/>
    <w:rsid w:val="00087E82"/>
    <w:rsid w:val="00091B18"/>
    <w:rsid w:val="00091DD9"/>
    <w:rsid w:val="00091F2B"/>
    <w:rsid w:val="00092750"/>
    <w:rsid w:val="00093074"/>
    <w:rsid w:val="00093B5D"/>
    <w:rsid w:val="0009415D"/>
    <w:rsid w:val="00094887"/>
    <w:rsid w:val="0009576B"/>
    <w:rsid w:val="000966EA"/>
    <w:rsid w:val="00097D85"/>
    <w:rsid w:val="000A04FC"/>
    <w:rsid w:val="000A0FC3"/>
    <w:rsid w:val="000A13C1"/>
    <w:rsid w:val="000A20A8"/>
    <w:rsid w:val="000A296C"/>
    <w:rsid w:val="000A2BD4"/>
    <w:rsid w:val="000A3045"/>
    <w:rsid w:val="000A4190"/>
    <w:rsid w:val="000A508D"/>
    <w:rsid w:val="000A576A"/>
    <w:rsid w:val="000A5878"/>
    <w:rsid w:val="000A5A0F"/>
    <w:rsid w:val="000A5D39"/>
    <w:rsid w:val="000A677F"/>
    <w:rsid w:val="000A75BC"/>
    <w:rsid w:val="000B0EA6"/>
    <w:rsid w:val="000B22E8"/>
    <w:rsid w:val="000B269A"/>
    <w:rsid w:val="000B27EC"/>
    <w:rsid w:val="000B281F"/>
    <w:rsid w:val="000B324D"/>
    <w:rsid w:val="000B3F4A"/>
    <w:rsid w:val="000B4E77"/>
    <w:rsid w:val="000B5A05"/>
    <w:rsid w:val="000B5E95"/>
    <w:rsid w:val="000B6389"/>
    <w:rsid w:val="000B6D95"/>
    <w:rsid w:val="000B6FA8"/>
    <w:rsid w:val="000B710B"/>
    <w:rsid w:val="000B71CD"/>
    <w:rsid w:val="000B740C"/>
    <w:rsid w:val="000B7457"/>
    <w:rsid w:val="000B778D"/>
    <w:rsid w:val="000B7DFC"/>
    <w:rsid w:val="000C04E9"/>
    <w:rsid w:val="000C1035"/>
    <w:rsid w:val="000C246B"/>
    <w:rsid w:val="000C2A29"/>
    <w:rsid w:val="000C2ECF"/>
    <w:rsid w:val="000C2F2E"/>
    <w:rsid w:val="000C6948"/>
    <w:rsid w:val="000C707C"/>
    <w:rsid w:val="000C7655"/>
    <w:rsid w:val="000C793D"/>
    <w:rsid w:val="000C7E59"/>
    <w:rsid w:val="000D0D5D"/>
    <w:rsid w:val="000D14F2"/>
    <w:rsid w:val="000D2278"/>
    <w:rsid w:val="000D2E4C"/>
    <w:rsid w:val="000D3307"/>
    <w:rsid w:val="000D3D4C"/>
    <w:rsid w:val="000D427F"/>
    <w:rsid w:val="000D48EB"/>
    <w:rsid w:val="000D5825"/>
    <w:rsid w:val="000D5A38"/>
    <w:rsid w:val="000D6025"/>
    <w:rsid w:val="000D660D"/>
    <w:rsid w:val="000D68A5"/>
    <w:rsid w:val="000D697C"/>
    <w:rsid w:val="000D6F50"/>
    <w:rsid w:val="000D7D11"/>
    <w:rsid w:val="000D7F7E"/>
    <w:rsid w:val="000E206D"/>
    <w:rsid w:val="000E2105"/>
    <w:rsid w:val="000E218E"/>
    <w:rsid w:val="000E2A4A"/>
    <w:rsid w:val="000E2D1A"/>
    <w:rsid w:val="000E3A2A"/>
    <w:rsid w:val="000E3C0E"/>
    <w:rsid w:val="000E4590"/>
    <w:rsid w:val="000E4947"/>
    <w:rsid w:val="000E5953"/>
    <w:rsid w:val="000E70DC"/>
    <w:rsid w:val="000F2168"/>
    <w:rsid w:val="000F2243"/>
    <w:rsid w:val="000F357B"/>
    <w:rsid w:val="000F3969"/>
    <w:rsid w:val="000F3C59"/>
    <w:rsid w:val="000F417E"/>
    <w:rsid w:val="000F441B"/>
    <w:rsid w:val="000F6208"/>
    <w:rsid w:val="000F651D"/>
    <w:rsid w:val="000F6D0E"/>
    <w:rsid w:val="000F7A5A"/>
    <w:rsid w:val="000F7FE3"/>
    <w:rsid w:val="001000AC"/>
    <w:rsid w:val="0010058B"/>
    <w:rsid w:val="00100D86"/>
    <w:rsid w:val="0010222A"/>
    <w:rsid w:val="001024FA"/>
    <w:rsid w:val="00102578"/>
    <w:rsid w:val="00103729"/>
    <w:rsid w:val="00103E70"/>
    <w:rsid w:val="00104613"/>
    <w:rsid w:val="00105FFE"/>
    <w:rsid w:val="0010612E"/>
    <w:rsid w:val="00106D44"/>
    <w:rsid w:val="0010741E"/>
    <w:rsid w:val="001107F5"/>
    <w:rsid w:val="0011154F"/>
    <w:rsid w:val="001142E7"/>
    <w:rsid w:val="0011499E"/>
    <w:rsid w:val="00115335"/>
    <w:rsid w:val="0012010D"/>
    <w:rsid w:val="001207AC"/>
    <w:rsid w:val="001213F3"/>
    <w:rsid w:val="00121BEA"/>
    <w:rsid w:val="00122A20"/>
    <w:rsid w:val="00122A39"/>
    <w:rsid w:val="00123715"/>
    <w:rsid w:val="00123AC2"/>
    <w:rsid w:val="00123EDC"/>
    <w:rsid w:val="0012499F"/>
    <w:rsid w:val="0012654E"/>
    <w:rsid w:val="00126C0E"/>
    <w:rsid w:val="00127395"/>
    <w:rsid w:val="00130125"/>
    <w:rsid w:val="0013014D"/>
    <w:rsid w:val="0013052A"/>
    <w:rsid w:val="00130F21"/>
    <w:rsid w:val="001323A3"/>
    <w:rsid w:val="001323A9"/>
    <w:rsid w:val="0013271A"/>
    <w:rsid w:val="001327F4"/>
    <w:rsid w:val="00132C86"/>
    <w:rsid w:val="00134021"/>
    <w:rsid w:val="00134101"/>
    <w:rsid w:val="0013464B"/>
    <w:rsid w:val="00134B39"/>
    <w:rsid w:val="00134C5A"/>
    <w:rsid w:val="0013541A"/>
    <w:rsid w:val="001355BA"/>
    <w:rsid w:val="0013667E"/>
    <w:rsid w:val="00136903"/>
    <w:rsid w:val="00136C13"/>
    <w:rsid w:val="00137089"/>
    <w:rsid w:val="0013722E"/>
    <w:rsid w:val="00137AAA"/>
    <w:rsid w:val="001405B9"/>
    <w:rsid w:val="00140CC7"/>
    <w:rsid w:val="00141020"/>
    <w:rsid w:val="0014122D"/>
    <w:rsid w:val="001424F9"/>
    <w:rsid w:val="00142743"/>
    <w:rsid w:val="00142AC9"/>
    <w:rsid w:val="0014340D"/>
    <w:rsid w:val="00143465"/>
    <w:rsid w:val="00143E33"/>
    <w:rsid w:val="001440A3"/>
    <w:rsid w:val="00144A94"/>
    <w:rsid w:val="00144D2D"/>
    <w:rsid w:val="00145A56"/>
    <w:rsid w:val="001462DA"/>
    <w:rsid w:val="00146949"/>
    <w:rsid w:val="00146E98"/>
    <w:rsid w:val="001473CB"/>
    <w:rsid w:val="00147556"/>
    <w:rsid w:val="001505A8"/>
    <w:rsid w:val="00150DE8"/>
    <w:rsid w:val="00150E99"/>
    <w:rsid w:val="001514B0"/>
    <w:rsid w:val="00151F5B"/>
    <w:rsid w:val="00152398"/>
    <w:rsid w:val="001523B4"/>
    <w:rsid w:val="00152896"/>
    <w:rsid w:val="00153499"/>
    <w:rsid w:val="00153DB6"/>
    <w:rsid w:val="0015445A"/>
    <w:rsid w:val="00154627"/>
    <w:rsid w:val="0015530F"/>
    <w:rsid w:val="00155AAF"/>
    <w:rsid w:val="00155BEE"/>
    <w:rsid w:val="00155F16"/>
    <w:rsid w:val="0015600D"/>
    <w:rsid w:val="00156120"/>
    <w:rsid w:val="00156777"/>
    <w:rsid w:val="00156E04"/>
    <w:rsid w:val="0015788F"/>
    <w:rsid w:val="00157D5A"/>
    <w:rsid w:val="001603A4"/>
    <w:rsid w:val="0016098D"/>
    <w:rsid w:val="0016132A"/>
    <w:rsid w:val="001619BC"/>
    <w:rsid w:val="00161DDB"/>
    <w:rsid w:val="001624E1"/>
    <w:rsid w:val="00162A03"/>
    <w:rsid w:val="001630BC"/>
    <w:rsid w:val="001630EB"/>
    <w:rsid w:val="001630F1"/>
    <w:rsid w:val="00163ACF"/>
    <w:rsid w:val="00163C63"/>
    <w:rsid w:val="0016634E"/>
    <w:rsid w:val="00166A5F"/>
    <w:rsid w:val="00166C1C"/>
    <w:rsid w:val="0016779A"/>
    <w:rsid w:val="00167C16"/>
    <w:rsid w:val="0017000E"/>
    <w:rsid w:val="0017010E"/>
    <w:rsid w:val="00170E1E"/>
    <w:rsid w:val="00171922"/>
    <w:rsid w:val="00171998"/>
    <w:rsid w:val="001719DD"/>
    <w:rsid w:val="001730D5"/>
    <w:rsid w:val="00173288"/>
    <w:rsid w:val="00173574"/>
    <w:rsid w:val="00173AD4"/>
    <w:rsid w:val="00175507"/>
    <w:rsid w:val="00177159"/>
    <w:rsid w:val="001776A0"/>
    <w:rsid w:val="001779DC"/>
    <w:rsid w:val="00177C17"/>
    <w:rsid w:val="00180626"/>
    <w:rsid w:val="00180BA8"/>
    <w:rsid w:val="0018170D"/>
    <w:rsid w:val="00181AC0"/>
    <w:rsid w:val="00181CC4"/>
    <w:rsid w:val="00181F9F"/>
    <w:rsid w:val="00182522"/>
    <w:rsid w:val="0018334E"/>
    <w:rsid w:val="0018494F"/>
    <w:rsid w:val="00184AF1"/>
    <w:rsid w:val="00185584"/>
    <w:rsid w:val="00186252"/>
    <w:rsid w:val="00186975"/>
    <w:rsid w:val="00190204"/>
    <w:rsid w:val="00190DEC"/>
    <w:rsid w:val="001919DC"/>
    <w:rsid w:val="00191EF2"/>
    <w:rsid w:val="00192FE1"/>
    <w:rsid w:val="00193F4A"/>
    <w:rsid w:val="00193FEE"/>
    <w:rsid w:val="001948B5"/>
    <w:rsid w:val="00194F89"/>
    <w:rsid w:val="001961AB"/>
    <w:rsid w:val="001962C8"/>
    <w:rsid w:val="00196C16"/>
    <w:rsid w:val="00196DAD"/>
    <w:rsid w:val="0019741C"/>
    <w:rsid w:val="001A0579"/>
    <w:rsid w:val="001A0C9E"/>
    <w:rsid w:val="001A0DB4"/>
    <w:rsid w:val="001A24B2"/>
    <w:rsid w:val="001A2684"/>
    <w:rsid w:val="001A2A52"/>
    <w:rsid w:val="001A2CB6"/>
    <w:rsid w:val="001A46E7"/>
    <w:rsid w:val="001A4878"/>
    <w:rsid w:val="001A643B"/>
    <w:rsid w:val="001A69B5"/>
    <w:rsid w:val="001A79A7"/>
    <w:rsid w:val="001A7DB0"/>
    <w:rsid w:val="001B111F"/>
    <w:rsid w:val="001B1457"/>
    <w:rsid w:val="001B1932"/>
    <w:rsid w:val="001B2230"/>
    <w:rsid w:val="001B26AD"/>
    <w:rsid w:val="001B480E"/>
    <w:rsid w:val="001B5A20"/>
    <w:rsid w:val="001B68A9"/>
    <w:rsid w:val="001B734A"/>
    <w:rsid w:val="001B7BC7"/>
    <w:rsid w:val="001B7C81"/>
    <w:rsid w:val="001C052B"/>
    <w:rsid w:val="001C09AE"/>
    <w:rsid w:val="001C1215"/>
    <w:rsid w:val="001C19CF"/>
    <w:rsid w:val="001C19D3"/>
    <w:rsid w:val="001C211E"/>
    <w:rsid w:val="001C2D8C"/>
    <w:rsid w:val="001C3EB3"/>
    <w:rsid w:val="001C3FF3"/>
    <w:rsid w:val="001C47EB"/>
    <w:rsid w:val="001C4831"/>
    <w:rsid w:val="001C4A5C"/>
    <w:rsid w:val="001C4BBD"/>
    <w:rsid w:val="001C527D"/>
    <w:rsid w:val="001C538E"/>
    <w:rsid w:val="001C5688"/>
    <w:rsid w:val="001C62BE"/>
    <w:rsid w:val="001C7901"/>
    <w:rsid w:val="001C7A18"/>
    <w:rsid w:val="001D0EDD"/>
    <w:rsid w:val="001D2D54"/>
    <w:rsid w:val="001D3915"/>
    <w:rsid w:val="001D391E"/>
    <w:rsid w:val="001D449C"/>
    <w:rsid w:val="001D4A4E"/>
    <w:rsid w:val="001D623A"/>
    <w:rsid w:val="001D659E"/>
    <w:rsid w:val="001D6857"/>
    <w:rsid w:val="001D716A"/>
    <w:rsid w:val="001E0773"/>
    <w:rsid w:val="001E20BF"/>
    <w:rsid w:val="001E2662"/>
    <w:rsid w:val="001E3E82"/>
    <w:rsid w:val="001E4AB4"/>
    <w:rsid w:val="001E78A3"/>
    <w:rsid w:val="001E78D9"/>
    <w:rsid w:val="001F03BB"/>
    <w:rsid w:val="001F05D8"/>
    <w:rsid w:val="001F2E15"/>
    <w:rsid w:val="001F3022"/>
    <w:rsid w:val="001F3811"/>
    <w:rsid w:val="001F3888"/>
    <w:rsid w:val="001F5016"/>
    <w:rsid w:val="001F50BA"/>
    <w:rsid w:val="001F5D01"/>
    <w:rsid w:val="001F6C4C"/>
    <w:rsid w:val="001F6EEB"/>
    <w:rsid w:val="001F7A89"/>
    <w:rsid w:val="001F7CBA"/>
    <w:rsid w:val="002005E6"/>
    <w:rsid w:val="00202505"/>
    <w:rsid w:val="0020388E"/>
    <w:rsid w:val="00204880"/>
    <w:rsid w:val="00204B74"/>
    <w:rsid w:val="0020526D"/>
    <w:rsid w:val="002057B1"/>
    <w:rsid w:val="002057F7"/>
    <w:rsid w:val="00205D93"/>
    <w:rsid w:val="00205FD6"/>
    <w:rsid w:val="0020689C"/>
    <w:rsid w:val="00206E0C"/>
    <w:rsid w:val="002077C7"/>
    <w:rsid w:val="00207A24"/>
    <w:rsid w:val="00210C60"/>
    <w:rsid w:val="00211531"/>
    <w:rsid w:val="00212149"/>
    <w:rsid w:val="002121AC"/>
    <w:rsid w:val="0021234D"/>
    <w:rsid w:val="002129A6"/>
    <w:rsid w:val="00213FBE"/>
    <w:rsid w:val="00214ACA"/>
    <w:rsid w:val="00215741"/>
    <w:rsid w:val="00217488"/>
    <w:rsid w:val="00220477"/>
    <w:rsid w:val="00221207"/>
    <w:rsid w:val="00221D56"/>
    <w:rsid w:val="00221E10"/>
    <w:rsid w:val="00222531"/>
    <w:rsid w:val="002234EF"/>
    <w:rsid w:val="002242A2"/>
    <w:rsid w:val="0022562B"/>
    <w:rsid w:val="00226114"/>
    <w:rsid w:val="00226177"/>
    <w:rsid w:val="00230211"/>
    <w:rsid w:val="00230AF9"/>
    <w:rsid w:val="00230B8B"/>
    <w:rsid w:val="0023170E"/>
    <w:rsid w:val="00232027"/>
    <w:rsid w:val="00232070"/>
    <w:rsid w:val="00232540"/>
    <w:rsid w:val="00232A64"/>
    <w:rsid w:val="00232D99"/>
    <w:rsid w:val="002332A7"/>
    <w:rsid w:val="00233357"/>
    <w:rsid w:val="00233EB0"/>
    <w:rsid w:val="002344A7"/>
    <w:rsid w:val="002344F8"/>
    <w:rsid w:val="002352DF"/>
    <w:rsid w:val="00235534"/>
    <w:rsid w:val="00235542"/>
    <w:rsid w:val="002363CE"/>
    <w:rsid w:val="002369EC"/>
    <w:rsid w:val="00236DFE"/>
    <w:rsid w:val="00237FD8"/>
    <w:rsid w:val="0024048F"/>
    <w:rsid w:val="002404D2"/>
    <w:rsid w:val="00240803"/>
    <w:rsid w:val="0024151C"/>
    <w:rsid w:val="00241B31"/>
    <w:rsid w:val="00241C2A"/>
    <w:rsid w:val="00242072"/>
    <w:rsid w:val="00242AE8"/>
    <w:rsid w:val="002433BD"/>
    <w:rsid w:val="00243682"/>
    <w:rsid w:val="00243A46"/>
    <w:rsid w:val="00243C1A"/>
    <w:rsid w:val="00243EE2"/>
    <w:rsid w:val="00243F33"/>
    <w:rsid w:val="00244149"/>
    <w:rsid w:val="0024459B"/>
    <w:rsid w:val="002446CB"/>
    <w:rsid w:val="0024632B"/>
    <w:rsid w:val="002463A4"/>
    <w:rsid w:val="00247EF3"/>
    <w:rsid w:val="00250051"/>
    <w:rsid w:val="002508EC"/>
    <w:rsid w:val="00250E52"/>
    <w:rsid w:val="002514A3"/>
    <w:rsid w:val="002515DF"/>
    <w:rsid w:val="002531A3"/>
    <w:rsid w:val="00253449"/>
    <w:rsid w:val="00253472"/>
    <w:rsid w:val="00253829"/>
    <w:rsid w:val="0025492C"/>
    <w:rsid w:val="0025507F"/>
    <w:rsid w:val="00256746"/>
    <w:rsid w:val="00256AF6"/>
    <w:rsid w:val="0025795B"/>
    <w:rsid w:val="00260968"/>
    <w:rsid w:val="00260E04"/>
    <w:rsid w:val="00261A39"/>
    <w:rsid w:val="00261DB1"/>
    <w:rsid w:val="0026248A"/>
    <w:rsid w:val="0026284B"/>
    <w:rsid w:val="00262940"/>
    <w:rsid w:val="00262BBB"/>
    <w:rsid w:val="0026327D"/>
    <w:rsid w:val="00265691"/>
    <w:rsid w:val="00265E26"/>
    <w:rsid w:val="0026668F"/>
    <w:rsid w:val="00266D30"/>
    <w:rsid w:val="002673CF"/>
    <w:rsid w:val="0027175F"/>
    <w:rsid w:val="00271A35"/>
    <w:rsid w:val="00271B16"/>
    <w:rsid w:val="00271EE3"/>
    <w:rsid w:val="002729D0"/>
    <w:rsid w:val="00272ADA"/>
    <w:rsid w:val="0027322D"/>
    <w:rsid w:val="00273E27"/>
    <w:rsid w:val="00274ED2"/>
    <w:rsid w:val="00275A8D"/>
    <w:rsid w:val="00276151"/>
    <w:rsid w:val="002808C0"/>
    <w:rsid w:val="00280B8B"/>
    <w:rsid w:val="00281934"/>
    <w:rsid w:val="00281A5C"/>
    <w:rsid w:val="00281D59"/>
    <w:rsid w:val="00282146"/>
    <w:rsid w:val="00282829"/>
    <w:rsid w:val="00282F44"/>
    <w:rsid w:val="00283331"/>
    <w:rsid w:val="00284424"/>
    <w:rsid w:val="00284FA8"/>
    <w:rsid w:val="00286028"/>
    <w:rsid w:val="002860AF"/>
    <w:rsid w:val="002867C9"/>
    <w:rsid w:val="00291732"/>
    <w:rsid w:val="002920A0"/>
    <w:rsid w:val="0029261E"/>
    <w:rsid w:val="00292EEA"/>
    <w:rsid w:val="00293C32"/>
    <w:rsid w:val="00293C7E"/>
    <w:rsid w:val="002941AE"/>
    <w:rsid w:val="00295B65"/>
    <w:rsid w:val="0029614A"/>
    <w:rsid w:val="00296B9C"/>
    <w:rsid w:val="00296D99"/>
    <w:rsid w:val="00297586"/>
    <w:rsid w:val="002979A7"/>
    <w:rsid w:val="00297A84"/>
    <w:rsid w:val="00297B71"/>
    <w:rsid w:val="00297CDE"/>
    <w:rsid w:val="002A0886"/>
    <w:rsid w:val="002A0ACE"/>
    <w:rsid w:val="002A0D51"/>
    <w:rsid w:val="002A0D75"/>
    <w:rsid w:val="002A133F"/>
    <w:rsid w:val="002A1459"/>
    <w:rsid w:val="002A28A6"/>
    <w:rsid w:val="002A2C9E"/>
    <w:rsid w:val="002A2E8E"/>
    <w:rsid w:val="002A35AB"/>
    <w:rsid w:val="002A3B41"/>
    <w:rsid w:val="002A50DE"/>
    <w:rsid w:val="002A545A"/>
    <w:rsid w:val="002A560E"/>
    <w:rsid w:val="002A5BA9"/>
    <w:rsid w:val="002A7813"/>
    <w:rsid w:val="002B01E6"/>
    <w:rsid w:val="002B0600"/>
    <w:rsid w:val="002B0603"/>
    <w:rsid w:val="002B2F2F"/>
    <w:rsid w:val="002B41A1"/>
    <w:rsid w:val="002B441B"/>
    <w:rsid w:val="002B6A29"/>
    <w:rsid w:val="002B7932"/>
    <w:rsid w:val="002B7D45"/>
    <w:rsid w:val="002C0785"/>
    <w:rsid w:val="002C1080"/>
    <w:rsid w:val="002C1B44"/>
    <w:rsid w:val="002C1E8E"/>
    <w:rsid w:val="002C2BAF"/>
    <w:rsid w:val="002C3119"/>
    <w:rsid w:val="002C3ED0"/>
    <w:rsid w:val="002C43DC"/>
    <w:rsid w:val="002C4B09"/>
    <w:rsid w:val="002C4ED3"/>
    <w:rsid w:val="002C565F"/>
    <w:rsid w:val="002C5757"/>
    <w:rsid w:val="002C5CF6"/>
    <w:rsid w:val="002C623D"/>
    <w:rsid w:val="002C6792"/>
    <w:rsid w:val="002C685C"/>
    <w:rsid w:val="002C6A97"/>
    <w:rsid w:val="002C727C"/>
    <w:rsid w:val="002C78B9"/>
    <w:rsid w:val="002C791A"/>
    <w:rsid w:val="002C7CC3"/>
    <w:rsid w:val="002C7D6A"/>
    <w:rsid w:val="002D02E7"/>
    <w:rsid w:val="002D081C"/>
    <w:rsid w:val="002D0A98"/>
    <w:rsid w:val="002D0ECE"/>
    <w:rsid w:val="002D10DF"/>
    <w:rsid w:val="002D117E"/>
    <w:rsid w:val="002D122D"/>
    <w:rsid w:val="002D1550"/>
    <w:rsid w:val="002D172F"/>
    <w:rsid w:val="002D207A"/>
    <w:rsid w:val="002D2367"/>
    <w:rsid w:val="002D255D"/>
    <w:rsid w:val="002D2CB4"/>
    <w:rsid w:val="002D501F"/>
    <w:rsid w:val="002D507B"/>
    <w:rsid w:val="002D53E8"/>
    <w:rsid w:val="002D5A61"/>
    <w:rsid w:val="002D7245"/>
    <w:rsid w:val="002E0119"/>
    <w:rsid w:val="002E0AEA"/>
    <w:rsid w:val="002E181F"/>
    <w:rsid w:val="002E2352"/>
    <w:rsid w:val="002E354C"/>
    <w:rsid w:val="002E4630"/>
    <w:rsid w:val="002E4F56"/>
    <w:rsid w:val="002E52A4"/>
    <w:rsid w:val="002E5EE0"/>
    <w:rsid w:val="002E788C"/>
    <w:rsid w:val="002F0F41"/>
    <w:rsid w:val="002F1BB7"/>
    <w:rsid w:val="002F2C15"/>
    <w:rsid w:val="002F31A0"/>
    <w:rsid w:val="002F3434"/>
    <w:rsid w:val="002F34B7"/>
    <w:rsid w:val="002F360B"/>
    <w:rsid w:val="002F3E21"/>
    <w:rsid w:val="002F3FD0"/>
    <w:rsid w:val="002F4267"/>
    <w:rsid w:val="002F4619"/>
    <w:rsid w:val="002F4982"/>
    <w:rsid w:val="002F4EED"/>
    <w:rsid w:val="002F50C5"/>
    <w:rsid w:val="002F55CA"/>
    <w:rsid w:val="002F572B"/>
    <w:rsid w:val="002F5EF7"/>
    <w:rsid w:val="002F6CE0"/>
    <w:rsid w:val="002F7737"/>
    <w:rsid w:val="003001EB"/>
    <w:rsid w:val="003013B5"/>
    <w:rsid w:val="00302245"/>
    <w:rsid w:val="0030367F"/>
    <w:rsid w:val="00303760"/>
    <w:rsid w:val="00303D92"/>
    <w:rsid w:val="00304169"/>
    <w:rsid w:val="003044CF"/>
    <w:rsid w:val="0030509B"/>
    <w:rsid w:val="00305737"/>
    <w:rsid w:val="00306498"/>
    <w:rsid w:val="0030674D"/>
    <w:rsid w:val="00306861"/>
    <w:rsid w:val="00307B78"/>
    <w:rsid w:val="00310170"/>
    <w:rsid w:val="00310D2B"/>
    <w:rsid w:val="00310D50"/>
    <w:rsid w:val="00311AC6"/>
    <w:rsid w:val="00311EE2"/>
    <w:rsid w:val="003123B8"/>
    <w:rsid w:val="00312B67"/>
    <w:rsid w:val="0031390A"/>
    <w:rsid w:val="0031402D"/>
    <w:rsid w:val="00314309"/>
    <w:rsid w:val="00314D25"/>
    <w:rsid w:val="00315C39"/>
    <w:rsid w:val="00315D7E"/>
    <w:rsid w:val="003166E4"/>
    <w:rsid w:val="003169AD"/>
    <w:rsid w:val="00317483"/>
    <w:rsid w:val="00317931"/>
    <w:rsid w:val="003179EE"/>
    <w:rsid w:val="00321007"/>
    <w:rsid w:val="00321C70"/>
    <w:rsid w:val="00322655"/>
    <w:rsid w:val="00323DBC"/>
    <w:rsid w:val="003243E4"/>
    <w:rsid w:val="00324425"/>
    <w:rsid w:val="00324561"/>
    <w:rsid w:val="0032458A"/>
    <w:rsid w:val="00324D79"/>
    <w:rsid w:val="00326ACE"/>
    <w:rsid w:val="0032722A"/>
    <w:rsid w:val="00331BCF"/>
    <w:rsid w:val="00333919"/>
    <w:rsid w:val="00334429"/>
    <w:rsid w:val="003345AB"/>
    <w:rsid w:val="003349CA"/>
    <w:rsid w:val="00334A3F"/>
    <w:rsid w:val="00335782"/>
    <w:rsid w:val="003357F0"/>
    <w:rsid w:val="0033640A"/>
    <w:rsid w:val="00337BF8"/>
    <w:rsid w:val="00337CA2"/>
    <w:rsid w:val="003409B9"/>
    <w:rsid w:val="00340C15"/>
    <w:rsid w:val="003423B2"/>
    <w:rsid w:val="003424EF"/>
    <w:rsid w:val="00343214"/>
    <w:rsid w:val="00344165"/>
    <w:rsid w:val="0034440E"/>
    <w:rsid w:val="0034460D"/>
    <w:rsid w:val="0034467E"/>
    <w:rsid w:val="003450B9"/>
    <w:rsid w:val="00345881"/>
    <w:rsid w:val="003462B2"/>
    <w:rsid w:val="003462F2"/>
    <w:rsid w:val="00346388"/>
    <w:rsid w:val="00346E2D"/>
    <w:rsid w:val="003508CB"/>
    <w:rsid w:val="00350FFF"/>
    <w:rsid w:val="003511D2"/>
    <w:rsid w:val="00351255"/>
    <w:rsid w:val="00351976"/>
    <w:rsid w:val="00351C82"/>
    <w:rsid w:val="0035206C"/>
    <w:rsid w:val="00352339"/>
    <w:rsid w:val="003531E3"/>
    <w:rsid w:val="003531E9"/>
    <w:rsid w:val="003536B4"/>
    <w:rsid w:val="00353797"/>
    <w:rsid w:val="00353F37"/>
    <w:rsid w:val="00354667"/>
    <w:rsid w:val="003559B3"/>
    <w:rsid w:val="00355B3F"/>
    <w:rsid w:val="00356006"/>
    <w:rsid w:val="00356246"/>
    <w:rsid w:val="00356380"/>
    <w:rsid w:val="0035645B"/>
    <w:rsid w:val="003569E2"/>
    <w:rsid w:val="003579EF"/>
    <w:rsid w:val="00360670"/>
    <w:rsid w:val="00360F2E"/>
    <w:rsid w:val="0036116B"/>
    <w:rsid w:val="003621BE"/>
    <w:rsid w:val="003623F8"/>
    <w:rsid w:val="003641E2"/>
    <w:rsid w:val="0036422F"/>
    <w:rsid w:val="00364495"/>
    <w:rsid w:val="00364F31"/>
    <w:rsid w:val="003652E5"/>
    <w:rsid w:val="00366958"/>
    <w:rsid w:val="00366BB9"/>
    <w:rsid w:val="00366DAB"/>
    <w:rsid w:val="00370271"/>
    <w:rsid w:val="00370E6F"/>
    <w:rsid w:val="0037185A"/>
    <w:rsid w:val="00372F0F"/>
    <w:rsid w:val="003735F4"/>
    <w:rsid w:val="00373F03"/>
    <w:rsid w:val="00374291"/>
    <w:rsid w:val="0037439F"/>
    <w:rsid w:val="00374665"/>
    <w:rsid w:val="0037660D"/>
    <w:rsid w:val="00376E84"/>
    <w:rsid w:val="00377889"/>
    <w:rsid w:val="0038002B"/>
    <w:rsid w:val="00380315"/>
    <w:rsid w:val="003811AC"/>
    <w:rsid w:val="0038248D"/>
    <w:rsid w:val="00382EAD"/>
    <w:rsid w:val="00383770"/>
    <w:rsid w:val="003838AB"/>
    <w:rsid w:val="00384167"/>
    <w:rsid w:val="00385047"/>
    <w:rsid w:val="0038551D"/>
    <w:rsid w:val="00385585"/>
    <w:rsid w:val="003857F6"/>
    <w:rsid w:val="00385957"/>
    <w:rsid w:val="0038699E"/>
    <w:rsid w:val="00387576"/>
    <w:rsid w:val="00387699"/>
    <w:rsid w:val="00387EF1"/>
    <w:rsid w:val="0039038D"/>
    <w:rsid w:val="0039087B"/>
    <w:rsid w:val="003908C6"/>
    <w:rsid w:val="00390B2E"/>
    <w:rsid w:val="003926D4"/>
    <w:rsid w:val="0039280E"/>
    <w:rsid w:val="0039350F"/>
    <w:rsid w:val="00393CCD"/>
    <w:rsid w:val="00393D42"/>
    <w:rsid w:val="00394884"/>
    <w:rsid w:val="00394AFA"/>
    <w:rsid w:val="00395655"/>
    <w:rsid w:val="003A1CE0"/>
    <w:rsid w:val="003A2131"/>
    <w:rsid w:val="003A304E"/>
    <w:rsid w:val="003A4782"/>
    <w:rsid w:val="003A589D"/>
    <w:rsid w:val="003A5C6C"/>
    <w:rsid w:val="003A5F6F"/>
    <w:rsid w:val="003A6E5A"/>
    <w:rsid w:val="003A6E6B"/>
    <w:rsid w:val="003A6F08"/>
    <w:rsid w:val="003A6F66"/>
    <w:rsid w:val="003A765F"/>
    <w:rsid w:val="003A7886"/>
    <w:rsid w:val="003A7B71"/>
    <w:rsid w:val="003A7CA8"/>
    <w:rsid w:val="003A7FBD"/>
    <w:rsid w:val="003B01B5"/>
    <w:rsid w:val="003B022E"/>
    <w:rsid w:val="003B0661"/>
    <w:rsid w:val="003B3863"/>
    <w:rsid w:val="003B3CA9"/>
    <w:rsid w:val="003B42FF"/>
    <w:rsid w:val="003B4A4F"/>
    <w:rsid w:val="003B4A9F"/>
    <w:rsid w:val="003B4CE8"/>
    <w:rsid w:val="003B5779"/>
    <w:rsid w:val="003B5C35"/>
    <w:rsid w:val="003B6BA4"/>
    <w:rsid w:val="003B7DD4"/>
    <w:rsid w:val="003C10BA"/>
    <w:rsid w:val="003C1749"/>
    <w:rsid w:val="003C1A0B"/>
    <w:rsid w:val="003C1CDB"/>
    <w:rsid w:val="003C24B1"/>
    <w:rsid w:val="003C261A"/>
    <w:rsid w:val="003C2B30"/>
    <w:rsid w:val="003C3420"/>
    <w:rsid w:val="003C3CCE"/>
    <w:rsid w:val="003C546D"/>
    <w:rsid w:val="003C71F0"/>
    <w:rsid w:val="003D0091"/>
    <w:rsid w:val="003D058A"/>
    <w:rsid w:val="003D0767"/>
    <w:rsid w:val="003D09FA"/>
    <w:rsid w:val="003D13DB"/>
    <w:rsid w:val="003D1787"/>
    <w:rsid w:val="003D197F"/>
    <w:rsid w:val="003D1E7A"/>
    <w:rsid w:val="003D1ECB"/>
    <w:rsid w:val="003D3073"/>
    <w:rsid w:val="003D3605"/>
    <w:rsid w:val="003D3A8C"/>
    <w:rsid w:val="003D3B08"/>
    <w:rsid w:val="003D4E33"/>
    <w:rsid w:val="003D5354"/>
    <w:rsid w:val="003D567A"/>
    <w:rsid w:val="003D5EDA"/>
    <w:rsid w:val="003D6132"/>
    <w:rsid w:val="003D6283"/>
    <w:rsid w:val="003D6A65"/>
    <w:rsid w:val="003D6AA4"/>
    <w:rsid w:val="003E037D"/>
    <w:rsid w:val="003E03A6"/>
    <w:rsid w:val="003E05BB"/>
    <w:rsid w:val="003E28F5"/>
    <w:rsid w:val="003E38B2"/>
    <w:rsid w:val="003E4186"/>
    <w:rsid w:val="003E4E9A"/>
    <w:rsid w:val="003E4FD8"/>
    <w:rsid w:val="003E50A5"/>
    <w:rsid w:val="003E5A87"/>
    <w:rsid w:val="003E7F39"/>
    <w:rsid w:val="003F05EE"/>
    <w:rsid w:val="003F0C4E"/>
    <w:rsid w:val="003F16C6"/>
    <w:rsid w:val="003F1DE7"/>
    <w:rsid w:val="003F25B9"/>
    <w:rsid w:val="003F305A"/>
    <w:rsid w:val="003F3363"/>
    <w:rsid w:val="003F3852"/>
    <w:rsid w:val="003F40D2"/>
    <w:rsid w:val="003F418E"/>
    <w:rsid w:val="003F4A95"/>
    <w:rsid w:val="003F4A9C"/>
    <w:rsid w:val="003F55CD"/>
    <w:rsid w:val="003F5913"/>
    <w:rsid w:val="003F595C"/>
    <w:rsid w:val="003F607B"/>
    <w:rsid w:val="003F6841"/>
    <w:rsid w:val="003F6CE8"/>
    <w:rsid w:val="003F6EA8"/>
    <w:rsid w:val="003F6F6F"/>
    <w:rsid w:val="004004CA"/>
    <w:rsid w:val="0040069D"/>
    <w:rsid w:val="00400804"/>
    <w:rsid w:val="0040090A"/>
    <w:rsid w:val="00400D34"/>
    <w:rsid w:val="00400D7E"/>
    <w:rsid w:val="004017DA"/>
    <w:rsid w:val="004023B2"/>
    <w:rsid w:val="00402CBB"/>
    <w:rsid w:val="00402DF1"/>
    <w:rsid w:val="00402FAB"/>
    <w:rsid w:val="0040374C"/>
    <w:rsid w:val="00403F89"/>
    <w:rsid w:val="00404303"/>
    <w:rsid w:val="004051D0"/>
    <w:rsid w:val="00405C82"/>
    <w:rsid w:val="00405E8D"/>
    <w:rsid w:val="0040673E"/>
    <w:rsid w:val="004102DA"/>
    <w:rsid w:val="004116F3"/>
    <w:rsid w:val="004120B4"/>
    <w:rsid w:val="004121A2"/>
    <w:rsid w:val="004124C6"/>
    <w:rsid w:val="00412BEB"/>
    <w:rsid w:val="004131FF"/>
    <w:rsid w:val="0041334E"/>
    <w:rsid w:val="00413784"/>
    <w:rsid w:val="00413B4E"/>
    <w:rsid w:val="00413FA9"/>
    <w:rsid w:val="00414319"/>
    <w:rsid w:val="00414E44"/>
    <w:rsid w:val="0041623C"/>
    <w:rsid w:val="00416522"/>
    <w:rsid w:val="00416886"/>
    <w:rsid w:val="00416CBB"/>
    <w:rsid w:val="00417585"/>
    <w:rsid w:val="004202AE"/>
    <w:rsid w:val="004210C4"/>
    <w:rsid w:val="00421ED9"/>
    <w:rsid w:val="0042262B"/>
    <w:rsid w:val="0042362B"/>
    <w:rsid w:val="004239D7"/>
    <w:rsid w:val="00423A8F"/>
    <w:rsid w:val="0042510B"/>
    <w:rsid w:val="0042605E"/>
    <w:rsid w:val="00426C1A"/>
    <w:rsid w:val="00426E7F"/>
    <w:rsid w:val="004270BD"/>
    <w:rsid w:val="004274DF"/>
    <w:rsid w:val="00430DB6"/>
    <w:rsid w:val="004319C9"/>
    <w:rsid w:val="004320B8"/>
    <w:rsid w:val="00432CFD"/>
    <w:rsid w:val="00432D71"/>
    <w:rsid w:val="004337F1"/>
    <w:rsid w:val="00433969"/>
    <w:rsid w:val="0043400D"/>
    <w:rsid w:val="00434125"/>
    <w:rsid w:val="004349FB"/>
    <w:rsid w:val="00434E0B"/>
    <w:rsid w:val="00434E39"/>
    <w:rsid w:val="00435C5F"/>
    <w:rsid w:val="00437543"/>
    <w:rsid w:val="00440209"/>
    <w:rsid w:val="00440A86"/>
    <w:rsid w:val="00440B06"/>
    <w:rsid w:val="00441F61"/>
    <w:rsid w:val="004420EE"/>
    <w:rsid w:val="00443431"/>
    <w:rsid w:val="004435C0"/>
    <w:rsid w:val="0044412A"/>
    <w:rsid w:val="00444B7D"/>
    <w:rsid w:val="00445279"/>
    <w:rsid w:val="0044732C"/>
    <w:rsid w:val="00450451"/>
    <w:rsid w:val="004516BC"/>
    <w:rsid w:val="0045182B"/>
    <w:rsid w:val="00452506"/>
    <w:rsid w:val="00453A73"/>
    <w:rsid w:val="00455270"/>
    <w:rsid w:val="00455587"/>
    <w:rsid w:val="00455660"/>
    <w:rsid w:val="00460F4F"/>
    <w:rsid w:val="0046119A"/>
    <w:rsid w:val="00461558"/>
    <w:rsid w:val="00462268"/>
    <w:rsid w:val="0046231A"/>
    <w:rsid w:val="00462766"/>
    <w:rsid w:val="00462C19"/>
    <w:rsid w:val="00463285"/>
    <w:rsid w:val="0046599E"/>
    <w:rsid w:val="004660D6"/>
    <w:rsid w:val="00466313"/>
    <w:rsid w:val="00467453"/>
    <w:rsid w:val="004675D9"/>
    <w:rsid w:val="0047084E"/>
    <w:rsid w:val="004725DD"/>
    <w:rsid w:val="00473C89"/>
    <w:rsid w:val="00473F7F"/>
    <w:rsid w:val="004759BC"/>
    <w:rsid w:val="00476EE5"/>
    <w:rsid w:val="00480663"/>
    <w:rsid w:val="00480FAB"/>
    <w:rsid w:val="004812D4"/>
    <w:rsid w:val="004814DB"/>
    <w:rsid w:val="00481883"/>
    <w:rsid w:val="004828CC"/>
    <w:rsid w:val="00482A58"/>
    <w:rsid w:val="00483119"/>
    <w:rsid w:val="00483A5C"/>
    <w:rsid w:val="00484301"/>
    <w:rsid w:val="004843D5"/>
    <w:rsid w:val="00484C7B"/>
    <w:rsid w:val="0048502F"/>
    <w:rsid w:val="00486210"/>
    <w:rsid w:val="0048660C"/>
    <w:rsid w:val="00486880"/>
    <w:rsid w:val="0048695B"/>
    <w:rsid w:val="00487257"/>
    <w:rsid w:val="004874F1"/>
    <w:rsid w:val="0048780A"/>
    <w:rsid w:val="004900B3"/>
    <w:rsid w:val="00491215"/>
    <w:rsid w:val="00491261"/>
    <w:rsid w:val="0049220D"/>
    <w:rsid w:val="00492D03"/>
    <w:rsid w:val="004938F2"/>
    <w:rsid w:val="00494AF8"/>
    <w:rsid w:val="00495074"/>
    <w:rsid w:val="004951CD"/>
    <w:rsid w:val="004958FA"/>
    <w:rsid w:val="004963DA"/>
    <w:rsid w:val="00497B1E"/>
    <w:rsid w:val="004A02BE"/>
    <w:rsid w:val="004A13DC"/>
    <w:rsid w:val="004A1952"/>
    <w:rsid w:val="004A1D1B"/>
    <w:rsid w:val="004A294B"/>
    <w:rsid w:val="004A3D07"/>
    <w:rsid w:val="004A4AAB"/>
    <w:rsid w:val="004A5493"/>
    <w:rsid w:val="004A5946"/>
    <w:rsid w:val="004A6B3D"/>
    <w:rsid w:val="004A6D14"/>
    <w:rsid w:val="004A6DF1"/>
    <w:rsid w:val="004A78D1"/>
    <w:rsid w:val="004A7EAE"/>
    <w:rsid w:val="004A7F1A"/>
    <w:rsid w:val="004B0421"/>
    <w:rsid w:val="004B0E9B"/>
    <w:rsid w:val="004B1645"/>
    <w:rsid w:val="004B186B"/>
    <w:rsid w:val="004B18D0"/>
    <w:rsid w:val="004B1AB0"/>
    <w:rsid w:val="004B2057"/>
    <w:rsid w:val="004B5B57"/>
    <w:rsid w:val="004B682A"/>
    <w:rsid w:val="004B71A7"/>
    <w:rsid w:val="004B79A1"/>
    <w:rsid w:val="004B7B48"/>
    <w:rsid w:val="004B7E83"/>
    <w:rsid w:val="004C023D"/>
    <w:rsid w:val="004C07D5"/>
    <w:rsid w:val="004C1594"/>
    <w:rsid w:val="004C17D1"/>
    <w:rsid w:val="004C2242"/>
    <w:rsid w:val="004C3795"/>
    <w:rsid w:val="004C3E79"/>
    <w:rsid w:val="004C4487"/>
    <w:rsid w:val="004C46A9"/>
    <w:rsid w:val="004C6A53"/>
    <w:rsid w:val="004C72EB"/>
    <w:rsid w:val="004C7366"/>
    <w:rsid w:val="004C73C7"/>
    <w:rsid w:val="004C7954"/>
    <w:rsid w:val="004C7D1E"/>
    <w:rsid w:val="004C7F66"/>
    <w:rsid w:val="004D0305"/>
    <w:rsid w:val="004D1A82"/>
    <w:rsid w:val="004D3580"/>
    <w:rsid w:val="004D36D7"/>
    <w:rsid w:val="004D4763"/>
    <w:rsid w:val="004D4B04"/>
    <w:rsid w:val="004D4F29"/>
    <w:rsid w:val="004D5764"/>
    <w:rsid w:val="004D617E"/>
    <w:rsid w:val="004D682E"/>
    <w:rsid w:val="004D69D6"/>
    <w:rsid w:val="004D6B59"/>
    <w:rsid w:val="004D6B69"/>
    <w:rsid w:val="004D6BDB"/>
    <w:rsid w:val="004D7686"/>
    <w:rsid w:val="004D793A"/>
    <w:rsid w:val="004E0967"/>
    <w:rsid w:val="004E0D0D"/>
    <w:rsid w:val="004E0E15"/>
    <w:rsid w:val="004E10BB"/>
    <w:rsid w:val="004E1636"/>
    <w:rsid w:val="004E1757"/>
    <w:rsid w:val="004E1D1C"/>
    <w:rsid w:val="004E2448"/>
    <w:rsid w:val="004E2FA4"/>
    <w:rsid w:val="004E4B09"/>
    <w:rsid w:val="004E50E6"/>
    <w:rsid w:val="004E528A"/>
    <w:rsid w:val="004E5344"/>
    <w:rsid w:val="004E6BAD"/>
    <w:rsid w:val="004E6E02"/>
    <w:rsid w:val="004E6E66"/>
    <w:rsid w:val="004F012F"/>
    <w:rsid w:val="004F0140"/>
    <w:rsid w:val="004F1252"/>
    <w:rsid w:val="004F1759"/>
    <w:rsid w:val="004F1C7F"/>
    <w:rsid w:val="004F1F9B"/>
    <w:rsid w:val="004F2E45"/>
    <w:rsid w:val="004F3324"/>
    <w:rsid w:val="004F3D9A"/>
    <w:rsid w:val="004F3E6F"/>
    <w:rsid w:val="004F3ED7"/>
    <w:rsid w:val="004F48F7"/>
    <w:rsid w:val="004F4B95"/>
    <w:rsid w:val="004F4FFB"/>
    <w:rsid w:val="004F5D72"/>
    <w:rsid w:val="004F63E8"/>
    <w:rsid w:val="004F703C"/>
    <w:rsid w:val="004F71AC"/>
    <w:rsid w:val="004F7B2E"/>
    <w:rsid w:val="004F7E36"/>
    <w:rsid w:val="00500226"/>
    <w:rsid w:val="00500B52"/>
    <w:rsid w:val="00500C49"/>
    <w:rsid w:val="00501AEC"/>
    <w:rsid w:val="00501DB4"/>
    <w:rsid w:val="005024A6"/>
    <w:rsid w:val="005034E3"/>
    <w:rsid w:val="005034E6"/>
    <w:rsid w:val="00503E06"/>
    <w:rsid w:val="0050450E"/>
    <w:rsid w:val="00505683"/>
    <w:rsid w:val="00505F88"/>
    <w:rsid w:val="005062E1"/>
    <w:rsid w:val="00506755"/>
    <w:rsid w:val="00506E8A"/>
    <w:rsid w:val="00507314"/>
    <w:rsid w:val="00507CBF"/>
    <w:rsid w:val="005102F6"/>
    <w:rsid w:val="00510F12"/>
    <w:rsid w:val="00511B96"/>
    <w:rsid w:val="00511BB0"/>
    <w:rsid w:val="005127D4"/>
    <w:rsid w:val="00512BEE"/>
    <w:rsid w:val="00512D63"/>
    <w:rsid w:val="0051392F"/>
    <w:rsid w:val="00514F59"/>
    <w:rsid w:val="00515352"/>
    <w:rsid w:val="0051559A"/>
    <w:rsid w:val="005160CB"/>
    <w:rsid w:val="0051637C"/>
    <w:rsid w:val="00516468"/>
    <w:rsid w:val="00516621"/>
    <w:rsid w:val="00516ECB"/>
    <w:rsid w:val="00517742"/>
    <w:rsid w:val="0051783E"/>
    <w:rsid w:val="00517B5F"/>
    <w:rsid w:val="00517D3C"/>
    <w:rsid w:val="00517E15"/>
    <w:rsid w:val="005219D8"/>
    <w:rsid w:val="00522B13"/>
    <w:rsid w:val="00523059"/>
    <w:rsid w:val="00523519"/>
    <w:rsid w:val="00523560"/>
    <w:rsid w:val="00523714"/>
    <w:rsid w:val="00523981"/>
    <w:rsid w:val="00523CA9"/>
    <w:rsid w:val="00523CD7"/>
    <w:rsid w:val="00524E16"/>
    <w:rsid w:val="0052585A"/>
    <w:rsid w:val="00526CA1"/>
    <w:rsid w:val="0052711F"/>
    <w:rsid w:val="005272E2"/>
    <w:rsid w:val="00527412"/>
    <w:rsid w:val="00527429"/>
    <w:rsid w:val="00530137"/>
    <w:rsid w:val="00530333"/>
    <w:rsid w:val="00530390"/>
    <w:rsid w:val="0053043B"/>
    <w:rsid w:val="00530624"/>
    <w:rsid w:val="00530E9F"/>
    <w:rsid w:val="00531BFA"/>
    <w:rsid w:val="00531E96"/>
    <w:rsid w:val="005327E3"/>
    <w:rsid w:val="00532B8C"/>
    <w:rsid w:val="0053334F"/>
    <w:rsid w:val="00533E3D"/>
    <w:rsid w:val="00534ED8"/>
    <w:rsid w:val="005356C4"/>
    <w:rsid w:val="00536032"/>
    <w:rsid w:val="005360D6"/>
    <w:rsid w:val="00536823"/>
    <w:rsid w:val="00536FC8"/>
    <w:rsid w:val="00537055"/>
    <w:rsid w:val="005407AE"/>
    <w:rsid w:val="00540914"/>
    <w:rsid w:val="00542AE2"/>
    <w:rsid w:val="00542D48"/>
    <w:rsid w:val="00543602"/>
    <w:rsid w:val="00543A06"/>
    <w:rsid w:val="00543F50"/>
    <w:rsid w:val="00544A42"/>
    <w:rsid w:val="005450FE"/>
    <w:rsid w:val="005454E1"/>
    <w:rsid w:val="005463E2"/>
    <w:rsid w:val="00546404"/>
    <w:rsid w:val="0055063F"/>
    <w:rsid w:val="00551D8C"/>
    <w:rsid w:val="005521B1"/>
    <w:rsid w:val="00552CBB"/>
    <w:rsid w:val="00552CD9"/>
    <w:rsid w:val="00553507"/>
    <w:rsid w:val="005538D6"/>
    <w:rsid w:val="00553E93"/>
    <w:rsid w:val="00554D9F"/>
    <w:rsid w:val="00555478"/>
    <w:rsid w:val="00555E3D"/>
    <w:rsid w:val="00556705"/>
    <w:rsid w:val="00556F6A"/>
    <w:rsid w:val="005578C7"/>
    <w:rsid w:val="0055790E"/>
    <w:rsid w:val="00557E36"/>
    <w:rsid w:val="00560146"/>
    <w:rsid w:val="00560489"/>
    <w:rsid w:val="005607C4"/>
    <w:rsid w:val="00562863"/>
    <w:rsid w:val="00562DDE"/>
    <w:rsid w:val="005631BA"/>
    <w:rsid w:val="00563374"/>
    <w:rsid w:val="005659B5"/>
    <w:rsid w:val="00565D2F"/>
    <w:rsid w:val="00565EBC"/>
    <w:rsid w:val="0056619B"/>
    <w:rsid w:val="00566380"/>
    <w:rsid w:val="005663FE"/>
    <w:rsid w:val="00566FED"/>
    <w:rsid w:val="005676E0"/>
    <w:rsid w:val="00570335"/>
    <w:rsid w:val="00570736"/>
    <w:rsid w:val="00570A0E"/>
    <w:rsid w:val="00570FDF"/>
    <w:rsid w:val="00571ED2"/>
    <w:rsid w:val="005725B0"/>
    <w:rsid w:val="0057289E"/>
    <w:rsid w:val="00572C3C"/>
    <w:rsid w:val="005731BE"/>
    <w:rsid w:val="0057393B"/>
    <w:rsid w:val="005748AA"/>
    <w:rsid w:val="00575B2B"/>
    <w:rsid w:val="00576155"/>
    <w:rsid w:val="005778A7"/>
    <w:rsid w:val="005807CF"/>
    <w:rsid w:val="00580DA2"/>
    <w:rsid w:val="00581B6B"/>
    <w:rsid w:val="005820D3"/>
    <w:rsid w:val="00582782"/>
    <w:rsid w:val="00582F08"/>
    <w:rsid w:val="00583363"/>
    <w:rsid w:val="0058363A"/>
    <w:rsid w:val="0058381F"/>
    <w:rsid w:val="00584C78"/>
    <w:rsid w:val="00585AA8"/>
    <w:rsid w:val="00585B9B"/>
    <w:rsid w:val="0058640B"/>
    <w:rsid w:val="0058694C"/>
    <w:rsid w:val="00587DEA"/>
    <w:rsid w:val="005906C8"/>
    <w:rsid w:val="00590CB9"/>
    <w:rsid w:val="005915D2"/>
    <w:rsid w:val="00591E80"/>
    <w:rsid w:val="00593195"/>
    <w:rsid w:val="00593E2E"/>
    <w:rsid w:val="00594072"/>
    <w:rsid w:val="005956EE"/>
    <w:rsid w:val="00595B34"/>
    <w:rsid w:val="00595E71"/>
    <w:rsid w:val="00595EC8"/>
    <w:rsid w:val="00597168"/>
    <w:rsid w:val="005975C4"/>
    <w:rsid w:val="005979C8"/>
    <w:rsid w:val="00597AB0"/>
    <w:rsid w:val="005A152C"/>
    <w:rsid w:val="005A19E1"/>
    <w:rsid w:val="005A1A39"/>
    <w:rsid w:val="005A1D89"/>
    <w:rsid w:val="005A204F"/>
    <w:rsid w:val="005A2348"/>
    <w:rsid w:val="005A258D"/>
    <w:rsid w:val="005A2684"/>
    <w:rsid w:val="005A2B1D"/>
    <w:rsid w:val="005A2B67"/>
    <w:rsid w:val="005A2C1C"/>
    <w:rsid w:val="005A2ED9"/>
    <w:rsid w:val="005A39AF"/>
    <w:rsid w:val="005A3B80"/>
    <w:rsid w:val="005A40C0"/>
    <w:rsid w:val="005A4178"/>
    <w:rsid w:val="005A46E9"/>
    <w:rsid w:val="005A4DBF"/>
    <w:rsid w:val="005A592B"/>
    <w:rsid w:val="005A5CDC"/>
    <w:rsid w:val="005A5F2E"/>
    <w:rsid w:val="005A6602"/>
    <w:rsid w:val="005A6983"/>
    <w:rsid w:val="005A6D14"/>
    <w:rsid w:val="005A6E50"/>
    <w:rsid w:val="005A7449"/>
    <w:rsid w:val="005A7F65"/>
    <w:rsid w:val="005B10AD"/>
    <w:rsid w:val="005B1DC7"/>
    <w:rsid w:val="005B22D2"/>
    <w:rsid w:val="005B271A"/>
    <w:rsid w:val="005B3241"/>
    <w:rsid w:val="005B34C1"/>
    <w:rsid w:val="005B3526"/>
    <w:rsid w:val="005B4252"/>
    <w:rsid w:val="005B4966"/>
    <w:rsid w:val="005B5938"/>
    <w:rsid w:val="005B61BB"/>
    <w:rsid w:val="005B6D2D"/>
    <w:rsid w:val="005B6D93"/>
    <w:rsid w:val="005B729F"/>
    <w:rsid w:val="005C007D"/>
    <w:rsid w:val="005C112C"/>
    <w:rsid w:val="005C1620"/>
    <w:rsid w:val="005C212A"/>
    <w:rsid w:val="005C27D2"/>
    <w:rsid w:val="005C2874"/>
    <w:rsid w:val="005C2B5A"/>
    <w:rsid w:val="005C2DA9"/>
    <w:rsid w:val="005C3384"/>
    <w:rsid w:val="005C429C"/>
    <w:rsid w:val="005C4DF0"/>
    <w:rsid w:val="005C4EBC"/>
    <w:rsid w:val="005C590F"/>
    <w:rsid w:val="005C60FC"/>
    <w:rsid w:val="005C6174"/>
    <w:rsid w:val="005C7443"/>
    <w:rsid w:val="005C7593"/>
    <w:rsid w:val="005C7EB2"/>
    <w:rsid w:val="005D0B1C"/>
    <w:rsid w:val="005D0E32"/>
    <w:rsid w:val="005D17AC"/>
    <w:rsid w:val="005D1EBB"/>
    <w:rsid w:val="005D2C3B"/>
    <w:rsid w:val="005D2D49"/>
    <w:rsid w:val="005D2EDF"/>
    <w:rsid w:val="005D3031"/>
    <w:rsid w:val="005D36FF"/>
    <w:rsid w:val="005D402D"/>
    <w:rsid w:val="005D4795"/>
    <w:rsid w:val="005D6001"/>
    <w:rsid w:val="005D6758"/>
    <w:rsid w:val="005E19E6"/>
    <w:rsid w:val="005E4074"/>
    <w:rsid w:val="005E4C33"/>
    <w:rsid w:val="005E636C"/>
    <w:rsid w:val="005E6BE5"/>
    <w:rsid w:val="005F0BC8"/>
    <w:rsid w:val="005F0BF8"/>
    <w:rsid w:val="005F0D23"/>
    <w:rsid w:val="005F115C"/>
    <w:rsid w:val="005F298C"/>
    <w:rsid w:val="005F2A41"/>
    <w:rsid w:val="005F3C60"/>
    <w:rsid w:val="005F4EE9"/>
    <w:rsid w:val="005F5060"/>
    <w:rsid w:val="005F6311"/>
    <w:rsid w:val="005F657C"/>
    <w:rsid w:val="005F68ED"/>
    <w:rsid w:val="005F6F21"/>
    <w:rsid w:val="005F7784"/>
    <w:rsid w:val="005F7B0B"/>
    <w:rsid w:val="00600901"/>
    <w:rsid w:val="00601B1D"/>
    <w:rsid w:val="00601D41"/>
    <w:rsid w:val="00602DF3"/>
    <w:rsid w:val="00602F41"/>
    <w:rsid w:val="00603703"/>
    <w:rsid w:val="006049DA"/>
    <w:rsid w:val="0060546D"/>
    <w:rsid w:val="00605A96"/>
    <w:rsid w:val="00605D48"/>
    <w:rsid w:val="00605D4F"/>
    <w:rsid w:val="00605E71"/>
    <w:rsid w:val="0060652B"/>
    <w:rsid w:val="006069C5"/>
    <w:rsid w:val="006070EE"/>
    <w:rsid w:val="00607231"/>
    <w:rsid w:val="00607340"/>
    <w:rsid w:val="006111B9"/>
    <w:rsid w:val="00611539"/>
    <w:rsid w:val="006118CB"/>
    <w:rsid w:val="00611D68"/>
    <w:rsid w:val="00612C69"/>
    <w:rsid w:val="00613704"/>
    <w:rsid w:val="006146CD"/>
    <w:rsid w:val="006156E6"/>
    <w:rsid w:val="0061730A"/>
    <w:rsid w:val="0061748C"/>
    <w:rsid w:val="006174F3"/>
    <w:rsid w:val="00617694"/>
    <w:rsid w:val="00617F50"/>
    <w:rsid w:val="00620558"/>
    <w:rsid w:val="006216DC"/>
    <w:rsid w:val="00622CD1"/>
    <w:rsid w:val="006237E6"/>
    <w:rsid w:val="00624F27"/>
    <w:rsid w:val="00626674"/>
    <w:rsid w:val="00626AF5"/>
    <w:rsid w:val="00627153"/>
    <w:rsid w:val="006276AD"/>
    <w:rsid w:val="00630470"/>
    <w:rsid w:val="0063056F"/>
    <w:rsid w:val="00630C14"/>
    <w:rsid w:val="00631BB9"/>
    <w:rsid w:val="00631F26"/>
    <w:rsid w:val="00631F85"/>
    <w:rsid w:val="00632051"/>
    <w:rsid w:val="006323A6"/>
    <w:rsid w:val="00632C38"/>
    <w:rsid w:val="00634246"/>
    <w:rsid w:val="00634F01"/>
    <w:rsid w:val="00635E7F"/>
    <w:rsid w:val="00636C9B"/>
    <w:rsid w:val="00637316"/>
    <w:rsid w:val="006375C0"/>
    <w:rsid w:val="00637866"/>
    <w:rsid w:val="00640387"/>
    <w:rsid w:val="006403EF"/>
    <w:rsid w:val="006423C7"/>
    <w:rsid w:val="00642F7A"/>
    <w:rsid w:val="00643DD0"/>
    <w:rsid w:val="0064531C"/>
    <w:rsid w:val="00645768"/>
    <w:rsid w:val="00645794"/>
    <w:rsid w:val="00645D1E"/>
    <w:rsid w:val="0065024D"/>
    <w:rsid w:val="00650894"/>
    <w:rsid w:val="006510EF"/>
    <w:rsid w:val="00651EFB"/>
    <w:rsid w:val="00652021"/>
    <w:rsid w:val="00652FDC"/>
    <w:rsid w:val="00655A7A"/>
    <w:rsid w:val="00655D90"/>
    <w:rsid w:val="00655EA0"/>
    <w:rsid w:val="006562B1"/>
    <w:rsid w:val="00656B07"/>
    <w:rsid w:val="00656DB4"/>
    <w:rsid w:val="00660CA0"/>
    <w:rsid w:val="00661424"/>
    <w:rsid w:val="006615F1"/>
    <w:rsid w:val="00662234"/>
    <w:rsid w:val="0066235B"/>
    <w:rsid w:val="006625FE"/>
    <w:rsid w:val="00662828"/>
    <w:rsid w:val="006630B4"/>
    <w:rsid w:val="00664B4B"/>
    <w:rsid w:val="006655E9"/>
    <w:rsid w:val="006655F2"/>
    <w:rsid w:val="00665E63"/>
    <w:rsid w:val="006672DE"/>
    <w:rsid w:val="006676EE"/>
    <w:rsid w:val="006677AD"/>
    <w:rsid w:val="006679C2"/>
    <w:rsid w:val="00667FB4"/>
    <w:rsid w:val="00670246"/>
    <w:rsid w:val="00670928"/>
    <w:rsid w:val="00672093"/>
    <w:rsid w:val="00672675"/>
    <w:rsid w:val="0067269C"/>
    <w:rsid w:val="006729B6"/>
    <w:rsid w:val="00672A73"/>
    <w:rsid w:val="0067388C"/>
    <w:rsid w:val="0067570E"/>
    <w:rsid w:val="00675976"/>
    <w:rsid w:val="00675A05"/>
    <w:rsid w:val="00675A09"/>
    <w:rsid w:val="00675AEB"/>
    <w:rsid w:val="0067603C"/>
    <w:rsid w:val="00676341"/>
    <w:rsid w:val="00676F12"/>
    <w:rsid w:val="006807EC"/>
    <w:rsid w:val="00681895"/>
    <w:rsid w:val="0068189D"/>
    <w:rsid w:val="00682082"/>
    <w:rsid w:val="0068332E"/>
    <w:rsid w:val="00683527"/>
    <w:rsid w:val="006842CB"/>
    <w:rsid w:val="006843B4"/>
    <w:rsid w:val="006846FD"/>
    <w:rsid w:val="00684849"/>
    <w:rsid w:val="006860E4"/>
    <w:rsid w:val="006870E3"/>
    <w:rsid w:val="0068711A"/>
    <w:rsid w:val="00690BCE"/>
    <w:rsid w:val="006910B8"/>
    <w:rsid w:val="0069117B"/>
    <w:rsid w:val="006920B7"/>
    <w:rsid w:val="00692B2D"/>
    <w:rsid w:val="00692F41"/>
    <w:rsid w:val="0069450F"/>
    <w:rsid w:val="0069517D"/>
    <w:rsid w:val="00695423"/>
    <w:rsid w:val="00695665"/>
    <w:rsid w:val="006957EF"/>
    <w:rsid w:val="006964D3"/>
    <w:rsid w:val="00696BF2"/>
    <w:rsid w:val="00697191"/>
    <w:rsid w:val="006A06F8"/>
    <w:rsid w:val="006A0C50"/>
    <w:rsid w:val="006A113E"/>
    <w:rsid w:val="006A114C"/>
    <w:rsid w:val="006A1BA6"/>
    <w:rsid w:val="006A1FF8"/>
    <w:rsid w:val="006A25F1"/>
    <w:rsid w:val="006A34AE"/>
    <w:rsid w:val="006A3596"/>
    <w:rsid w:val="006A3888"/>
    <w:rsid w:val="006A5CBB"/>
    <w:rsid w:val="006A6972"/>
    <w:rsid w:val="006A6C81"/>
    <w:rsid w:val="006A7EE2"/>
    <w:rsid w:val="006B207A"/>
    <w:rsid w:val="006B27D8"/>
    <w:rsid w:val="006B2B2B"/>
    <w:rsid w:val="006B2C05"/>
    <w:rsid w:val="006B333B"/>
    <w:rsid w:val="006B3599"/>
    <w:rsid w:val="006B38A5"/>
    <w:rsid w:val="006B49FC"/>
    <w:rsid w:val="006B5F59"/>
    <w:rsid w:val="006B6F8E"/>
    <w:rsid w:val="006B701E"/>
    <w:rsid w:val="006B7324"/>
    <w:rsid w:val="006B7901"/>
    <w:rsid w:val="006C02F2"/>
    <w:rsid w:val="006C033E"/>
    <w:rsid w:val="006C13DB"/>
    <w:rsid w:val="006C2016"/>
    <w:rsid w:val="006C20AF"/>
    <w:rsid w:val="006C2AB1"/>
    <w:rsid w:val="006C2F09"/>
    <w:rsid w:val="006C3CB6"/>
    <w:rsid w:val="006C4063"/>
    <w:rsid w:val="006C4870"/>
    <w:rsid w:val="006C57D3"/>
    <w:rsid w:val="006C5D81"/>
    <w:rsid w:val="006C6054"/>
    <w:rsid w:val="006C671D"/>
    <w:rsid w:val="006C6939"/>
    <w:rsid w:val="006D0105"/>
    <w:rsid w:val="006D015D"/>
    <w:rsid w:val="006D09BC"/>
    <w:rsid w:val="006D0C9D"/>
    <w:rsid w:val="006D1238"/>
    <w:rsid w:val="006D1665"/>
    <w:rsid w:val="006D291F"/>
    <w:rsid w:val="006D3883"/>
    <w:rsid w:val="006D3C01"/>
    <w:rsid w:val="006D3D2A"/>
    <w:rsid w:val="006D4317"/>
    <w:rsid w:val="006D46ED"/>
    <w:rsid w:val="006D4B39"/>
    <w:rsid w:val="006D51A2"/>
    <w:rsid w:val="006D5859"/>
    <w:rsid w:val="006D5CB2"/>
    <w:rsid w:val="006D64B5"/>
    <w:rsid w:val="006D7C6A"/>
    <w:rsid w:val="006D7CC5"/>
    <w:rsid w:val="006E07DA"/>
    <w:rsid w:val="006E0883"/>
    <w:rsid w:val="006E1486"/>
    <w:rsid w:val="006E15DE"/>
    <w:rsid w:val="006E22D6"/>
    <w:rsid w:val="006E351B"/>
    <w:rsid w:val="006E3F1F"/>
    <w:rsid w:val="006E46F4"/>
    <w:rsid w:val="006E4E13"/>
    <w:rsid w:val="006E79EC"/>
    <w:rsid w:val="006E7C34"/>
    <w:rsid w:val="006F0D19"/>
    <w:rsid w:val="006F10CE"/>
    <w:rsid w:val="006F253C"/>
    <w:rsid w:val="006F2EED"/>
    <w:rsid w:val="006F4131"/>
    <w:rsid w:val="006F4D41"/>
    <w:rsid w:val="006F528D"/>
    <w:rsid w:val="006F52A4"/>
    <w:rsid w:val="006F569E"/>
    <w:rsid w:val="006F5C07"/>
    <w:rsid w:val="006F633E"/>
    <w:rsid w:val="006F78B8"/>
    <w:rsid w:val="00700689"/>
    <w:rsid w:val="00701171"/>
    <w:rsid w:val="00701347"/>
    <w:rsid w:val="00701365"/>
    <w:rsid w:val="0070141D"/>
    <w:rsid w:val="007018AC"/>
    <w:rsid w:val="00701925"/>
    <w:rsid w:val="007023D1"/>
    <w:rsid w:val="00702F7F"/>
    <w:rsid w:val="00703466"/>
    <w:rsid w:val="00704771"/>
    <w:rsid w:val="00704EFD"/>
    <w:rsid w:val="00705161"/>
    <w:rsid w:val="00705544"/>
    <w:rsid w:val="00705701"/>
    <w:rsid w:val="00705842"/>
    <w:rsid w:val="00706795"/>
    <w:rsid w:val="007067DF"/>
    <w:rsid w:val="00706CB3"/>
    <w:rsid w:val="00706D02"/>
    <w:rsid w:val="007074AD"/>
    <w:rsid w:val="00707672"/>
    <w:rsid w:val="00707838"/>
    <w:rsid w:val="0071019B"/>
    <w:rsid w:val="00710957"/>
    <w:rsid w:val="00711A83"/>
    <w:rsid w:val="00712E53"/>
    <w:rsid w:val="007135C3"/>
    <w:rsid w:val="00713EE2"/>
    <w:rsid w:val="00714929"/>
    <w:rsid w:val="007152E3"/>
    <w:rsid w:val="00715695"/>
    <w:rsid w:val="00715C40"/>
    <w:rsid w:val="00716234"/>
    <w:rsid w:val="007163DA"/>
    <w:rsid w:val="007165A6"/>
    <w:rsid w:val="0071786D"/>
    <w:rsid w:val="007205E5"/>
    <w:rsid w:val="00720624"/>
    <w:rsid w:val="00721A00"/>
    <w:rsid w:val="00721B5C"/>
    <w:rsid w:val="007223A8"/>
    <w:rsid w:val="007239F7"/>
    <w:rsid w:val="00724006"/>
    <w:rsid w:val="00724010"/>
    <w:rsid w:val="00724BE6"/>
    <w:rsid w:val="00725339"/>
    <w:rsid w:val="0072576D"/>
    <w:rsid w:val="007258E2"/>
    <w:rsid w:val="00725B4C"/>
    <w:rsid w:val="00725E5A"/>
    <w:rsid w:val="00725E96"/>
    <w:rsid w:val="007264CE"/>
    <w:rsid w:val="007273E7"/>
    <w:rsid w:val="00727C1F"/>
    <w:rsid w:val="00727F7A"/>
    <w:rsid w:val="007311E5"/>
    <w:rsid w:val="00731888"/>
    <w:rsid w:val="00731D10"/>
    <w:rsid w:val="00732BA3"/>
    <w:rsid w:val="00732DCA"/>
    <w:rsid w:val="007334AA"/>
    <w:rsid w:val="0073593E"/>
    <w:rsid w:val="0073656A"/>
    <w:rsid w:val="00737504"/>
    <w:rsid w:val="007378C2"/>
    <w:rsid w:val="00737D3C"/>
    <w:rsid w:val="00737E0A"/>
    <w:rsid w:val="00740771"/>
    <w:rsid w:val="007419A6"/>
    <w:rsid w:val="007422BC"/>
    <w:rsid w:val="00742F33"/>
    <w:rsid w:val="00743954"/>
    <w:rsid w:val="00744062"/>
    <w:rsid w:val="00745589"/>
    <w:rsid w:val="00746203"/>
    <w:rsid w:val="00746B67"/>
    <w:rsid w:val="0074771A"/>
    <w:rsid w:val="00750584"/>
    <w:rsid w:val="007509F3"/>
    <w:rsid w:val="00750A07"/>
    <w:rsid w:val="00750B33"/>
    <w:rsid w:val="00751E4F"/>
    <w:rsid w:val="00751FA9"/>
    <w:rsid w:val="0075200D"/>
    <w:rsid w:val="00753408"/>
    <w:rsid w:val="00754154"/>
    <w:rsid w:val="00754C8C"/>
    <w:rsid w:val="00754EA7"/>
    <w:rsid w:val="007550AE"/>
    <w:rsid w:val="0075546E"/>
    <w:rsid w:val="00755702"/>
    <w:rsid w:val="00755A80"/>
    <w:rsid w:val="00755BCF"/>
    <w:rsid w:val="00756584"/>
    <w:rsid w:val="00756951"/>
    <w:rsid w:val="007573DD"/>
    <w:rsid w:val="00760474"/>
    <w:rsid w:val="00760679"/>
    <w:rsid w:val="00760A0D"/>
    <w:rsid w:val="0076115C"/>
    <w:rsid w:val="00761DF3"/>
    <w:rsid w:val="00762D74"/>
    <w:rsid w:val="00763739"/>
    <w:rsid w:val="00764140"/>
    <w:rsid w:val="00764726"/>
    <w:rsid w:val="007671CD"/>
    <w:rsid w:val="00770524"/>
    <w:rsid w:val="0077128C"/>
    <w:rsid w:val="00772009"/>
    <w:rsid w:val="007729C4"/>
    <w:rsid w:val="00772C3B"/>
    <w:rsid w:val="00772FEC"/>
    <w:rsid w:val="0077393F"/>
    <w:rsid w:val="00775421"/>
    <w:rsid w:val="00775B50"/>
    <w:rsid w:val="0077778C"/>
    <w:rsid w:val="00780124"/>
    <w:rsid w:val="0078101A"/>
    <w:rsid w:val="00781504"/>
    <w:rsid w:val="00781D68"/>
    <w:rsid w:val="00782992"/>
    <w:rsid w:val="00782EBA"/>
    <w:rsid w:val="007832DB"/>
    <w:rsid w:val="00784BB7"/>
    <w:rsid w:val="00784BBE"/>
    <w:rsid w:val="00786239"/>
    <w:rsid w:val="007873ED"/>
    <w:rsid w:val="007875B5"/>
    <w:rsid w:val="007905A2"/>
    <w:rsid w:val="00790D5A"/>
    <w:rsid w:val="0079163A"/>
    <w:rsid w:val="00791EAC"/>
    <w:rsid w:val="0079276B"/>
    <w:rsid w:val="00792F23"/>
    <w:rsid w:val="0079358A"/>
    <w:rsid w:val="00794B13"/>
    <w:rsid w:val="0079508D"/>
    <w:rsid w:val="00795225"/>
    <w:rsid w:val="00795249"/>
    <w:rsid w:val="007953E6"/>
    <w:rsid w:val="007957C6"/>
    <w:rsid w:val="0079592C"/>
    <w:rsid w:val="007961CC"/>
    <w:rsid w:val="00796365"/>
    <w:rsid w:val="007965E2"/>
    <w:rsid w:val="00797EAD"/>
    <w:rsid w:val="007A0C72"/>
    <w:rsid w:val="007A10AD"/>
    <w:rsid w:val="007A135B"/>
    <w:rsid w:val="007A1BD8"/>
    <w:rsid w:val="007A1DF8"/>
    <w:rsid w:val="007A1EC6"/>
    <w:rsid w:val="007A2748"/>
    <w:rsid w:val="007A29E0"/>
    <w:rsid w:val="007A3098"/>
    <w:rsid w:val="007A33A7"/>
    <w:rsid w:val="007A3603"/>
    <w:rsid w:val="007A3648"/>
    <w:rsid w:val="007A4057"/>
    <w:rsid w:val="007A4A85"/>
    <w:rsid w:val="007A4CA9"/>
    <w:rsid w:val="007A4F68"/>
    <w:rsid w:val="007A76EF"/>
    <w:rsid w:val="007B092C"/>
    <w:rsid w:val="007B233B"/>
    <w:rsid w:val="007B2642"/>
    <w:rsid w:val="007B2E1F"/>
    <w:rsid w:val="007B341B"/>
    <w:rsid w:val="007B3AAD"/>
    <w:rsid w:val="007B4334"/>
    <w:rsid w:val="007B4483"/>
    <w:rsid w:val="007B4BB3"/>
    <w:rsid w:val="007B4E90"/>
    <w:rsid w:val="007B4E98"/>
    <w:rsid w:val="007B532B"/>
    <w:rsid w:val="007B53F9"/>
    <w:rsid w:val="007B56C3"/>
    <w:rsid w:val="007B66E3"/>
    <w:rsid w:val="007B6FE7"/>
    <w:rsid w:val="007B76D6"/>
    <w:rsid w:val="007B7B1B"/>
    <w:rsid w:val="007B7EBF"/>
    <w:rsid w:val="007C0C01"/>
    <w:rsid w:val="007C1323"/>
    <w:rsid w:val="007C1A64"/>
    <w:rsid w:val="007C228F"/>
    <w:rsid w:val="007C32EF"/>
    <w:rsid w:val="007C3EA1"/>
    <w:rsid w:val="007C45BA"/>
    <w:rsid w:val="007C575D"/>
    <w:rsid w:val="007C5DA0"/>
    <w:rsid w:val="007C64ED"/>
    <w:rsid w:val="007C6EA4"/>
    <w:rsid w:val="007C7099"/>
    <w:rsid w:val="007C7178"/>
    <w:rsid w:val="007C7457"/>
    <w:rsid w:val="007C76FF"/>
    <w:rsid w:val="007C7DE1"/>
    <w:rsid w:val="007D012C"/>
    <w:rsid w:val="007D07A4"/>
    <w:rsid w:val="007D111A"/>
    <w:rsid w:val="007D1D51"/>
    <w:rsid w:val="007D272F"/>
    <w:rsid w:val="007D3505"/>
    <w:rsid w:val="007D3DD3"/>
    <w:rsid w:val="007D4337"/>
    <w:rsid w:val="007D434D"/>
    <w:rsid w:val="007D4445"/>
    <w:rsid w:val="007D513F"/>
    <w:rsid w:val="007D53CA"/>
    <w:rsid w:val="007D53E9"/>
    <w:rsid w:val="007D5A74"/>
    <w:rsid w:val="007D649E"/>
    <w:rsid w:val="007D66EA"/>
    <w:rsid w:val="007D67DF"/>
    <w:rsid w:val="007D6EA3"/>
    <w:rsid w:val="007D7C2D"/>
    <w:rsid w:val="007E00E2"/>
    <w:rsid w:val="007E027F"/>
    <w:rsid w:val="007E0759"/>
    <w:rsid w:val="007E0C2B"/>
    <w:rsid w:val="007E23CE"/>
    <w:rsid w:val="007E3D1E"/>
    <w:rsid w:val="007E51CB"/>
    <w:rsid w:val="007E57E7"/>
    <w:rsid w:val="007E5C04"/>
    <w:rsid w:val="007E609E"/>
    <w:rsid w:val="007F0E2D"/>
    <w:rsid w:val="007F1A6C"/>
    <w:rsid w:val="007F1D2B"/>
    <w:rsid w:val="007F1D93"/>
    <w:rsid w:val="007F2B73"/>
    <w:rsid w:val="007F3B1D"/>
    <w:rsid w:val="007F3F67"/>
    <w:rsid w:val="007F40B1"/>
    <w:rsid w:val="007F5C2E"/>
    <w:rsid w:val="007F6DB0"/>
    <w:rsid w:val="007F6DC9"/>
    <w:rsid w:val="007F76ED"/>
    <w:rsid w:val="007F7E2F"/>
    <w:rsid w:val="008000A4"/>
    <w:rsid w:val="00800159"/>
    <w:rsid w:val="008001C8"/>
    <w:rsid w:val="0080053E"/>
    <w:rsid w:val="008006E8"/>
    <w:rsid w:val="0080076E"/>
    <w:rsid w:val="00801F6B"/>
    <w:rsid w:val="00801FA6"/>
    <w:rsid w:val="00802005"/>
    <w:rsid w:val="00802AAA"/>
    <w:rsid w:val="00802DA4"/>
    <w:rsid w:val="00803D48"/>
    <w:rsid w:val="00804159"/>
    <w:rsid w:val="00804382"/>
    <w:rsid w:val="00805938"/>
    <w:rsid w:val="00805FF7"/>
    <w:rsid w:val="00806252"/>
    <w:rsid w:val="0080686B"/>
    <w:rsid w:val="00806A10"/>
    <w:rsid w:val="008076EB"/>
    <w:rsid w:val="0081045F"/>
    <w:rsid w:val="0081050E"/>
    <w:rsid w:val="008107E2"/>
    <w:rsid w:val="0081223C"/>
    <w:rsid w:val="0081282E"/>
    <w:rsid w:val="00812A99"/>
    <w:rsid w:val="00812EA2"/>
    <w:rsid w:val="0081331E"/>
    <w:rsid w:val="00813B1A"/>
    <w:rsid w:val="00814A5C"/>
    <w:rsid w:val="00815115"/>
    <w:rsid w:val="00815324"/>
    <w:rsid w:val="00816828"/>
    <w:rsid w:val="008171DF"/>
    <w:rsid w:val="00820523"/>
    <w:rsid w:val="0082123E"/>
    <w:rsid w:val="008217C0"/>
    <w:rsid w:val="00822486"/>
    <w:rsid w:val="008229C1"/>
    <w:rsid w:val="0082320F"/>
    <w:rsid w:val="00823660"/>
    <w:rsid w:val="00823CEA"/>
    <w:rsid w:val="00823D52"/>
    <w:rsid w:val="0082467F"/>
    <w:rsid w:val="00824793"/>
    <w:rsid w:val="00824B2C"/>
    <w:rsid w:val="00825B5F"/>
    <w:rsid w:val="00825FE7"/>
    <w:rsid w:val="0082722C"/>
    <w:rsid w:val="0082776C"/>
    <w:rsid w:val="00833E4E"/>
    <w:rsid w:val="008351FC"/>
    <w:rsid w:val="00835490"/>
    <w:rsid w:val="00836009"/>
    <w:rsid w:val="008368D6"/>
    <w:rsid w:val="00837CE0"/>
    <w:rsid w:val="00837EB0"/>
    <w:rsid w:val="00840071"/>
    <w:rsid w:val="008400A6"/>
    <w:rsid w:val="008404D2"/>
    <w:rsid w:val="0084058B"/>
    <w:rsid w:val="00840A11"/>
    <w:rsid w:val="00840CCA"/>
    <w:rsid w:val="008411B7"/>
    <w:rsid w:val="0084158E"/>
    <w:rsid w:val="00841C1A"/>
    <w:rsid w:val="008422BD"/>
    <w:rsid w:val="0084263D"/>
    <w:rsid w:val="00842B1E"/>
    <w:rsid w:val="00842BF2"/>
    <w:rsid w:val="00842CC9"/>
    <w:rsid w:val="00843C2C"/>
    <w:rsid w:val="0084446E"/>
    <w:rsid w:val="00845914"/>
    <w:rsid w:val="00846BDF"/>
    <w:rsid w:val="008470BF"/>
    <w:rsid w:val="008479D2"/>
    <w:rsid w:val="00847CF5"/>
    <w:rsid w:val="0085068F"/>
    <w:rsid w:val="00851CBA"/>
    <w:rsid w:val="00852603"/>
    <w:rsid w:val="00852877"/>
    <w:rsid w:val="00852AB8"/>
    <w:rsid w:val="00852ED0"/>
    <w:rsid w:val="00853381"/>
    <w:rsid w:val="00856274"/>
    <w:rsid w:val="008567C5"/>
    <w:rsid w:val="00856BC8"/>
    <w:rsid w:val="00857E27"/>
    <w:rsid w:val="008601FA"/>
    <w:rsid w:val="00860BD1"/>
    <w:rsid w:val="00860E3E"/>
    <w:rsid w:val="00861C54"/>
    <w:rsid w:val="00861DAF"/>
    <w:rsid w:val="00862F1D"/>
    <w:rsid w:val="008635F4"/>
    <w:rsid w:val="0086371F"/>
    <w:rsid w:val="00863C0F"/>
    <w:rsid w:val="00863E98"/>
    <w:rsid w:val="00863F37"/>
    <w:rsid w:val="00864169"/>
    <w:rsid w:val="00864B92"/>
    <w:rsid w:val="008651C5"/>
    <w:rsid w:val="008658E7"/>
    <w:rsid w:val="0086608D"/>
    <w:rsid w:val="008666FC"/>
    <w:rsid w:val="008671EF"/>
    <w:rsid w:val="0086727F"/>
    <w:rsid w:val="00867852"/>
    <w:rsid w:val="00867CC8"/>
    <w:rsid w:val="008700BB"/>
    <w:rsid w:val="00870143"/>
    <w:rsid w:val="0087017F"/>
    <w:rsid w:val="0087110C"/>
    <w:rsid w:val="00872A61"/>
    <w:rsid w:val="00872DEE"/>
    <w:rsid w:val="008736AE"/>
    <w:rsid w:val="0087438D"/>
    <w:rsid w:val="008745E2"/>
    <w:rsid w:val="00874AC3"/>
    <w:rsid w:val="00874AFC"/>
    <w:rsid w:val="0087509D"/>
    <w:rsid w:val="008750BF"/>
    <w:rsid w:val="00875421"/>
    <w:rsid w:val="008757FC"/>
    <w:rsid w:val="00875C22"/>
    <w:rsid w:val="0087610C"/>
    <w:rsid w:val="008765D9"/>
    <w:rsid w:val="008765E7"/>
    <w:rsid w:val="00877277"/>
    <w:rsid w:val="00877511"/>
    <w:rsid w:val="00877D1A"/>
    <w:rsid w:val="008802DA"/>
    <w:rsid w:val="008810F3"/>
    <w:rsid w:val="008813FE"/>
    <w:rsid w:val="00881C29"/>
    <w:rsid w:val="00882115"/>
    <w:rsid w:val="008822AD"/>
    <w:rsid w:val="008829C9"/>
    <w:rsid w:val="00882B75"/>
    <w:rsid w:val="00883D11"/>
    <w:rsid w:val="00885468"/>
    <w:rsid w:val="008854B9"/>
    <w:rsid w:val="00885C9D"/>
    <w:rsid w:val="00886860"/>
    <w:rsid w:val="00886A43"/>
    <w:rsid w:val="00887ABE"/>
    <w:rsid w:val="00887B04"/>
    <w:rsid w:val="00887C86"/>
    <w:rsid w:val="00891838"/>
    <w:rsid w:val="00891FC0"/>
    <w:rsid w:val="00892111"/>
    <w:rsid w:val="00892EA3"/>
    <w:rsid w:val="0089456F"/>
    <w:rsid w:val="00894B1E"/>
    <w:rsid w:val="00895814"/>
    <w:rsid w:val="00896343"/>
    <w:rsid w:val="008968A7"/>
    <w:rsid w:val="00896C3E"/>
    <w:rsid w:val="00896C7A"/>
    <w:rsid w:val="00896E88"/>
    <w:rsid w:val="008970B2"/>
    <w:rsid w:val="008976F8"/>
    <w:rsid w:val="008A02CB"/>
    <w:rsid w:val="008A0649"/>
    <w:rsid w:val="008A1E56"/>
    <w:rsid w:val="008A2235"/>
    <w:rsid w:val="008A2800"/>
    <w:rsid w:val="008A35D9"/>
    <w:rsid w:val="008A4CB2"/>
    <w:rsid w:val="008A69A0"/>
    <w:rsid w:val="008A6E2B"/>
    <w:rsid w:val="008A72AA"/>
    <w:rsid w:val="008A72D2"/>
    <w:rsid w:val="008B065D"/>
    <w:rsid w:val="008B09FA"/>
    <w:rsid w:val="008B0DC3"/>
    <w:rsid w:val="008B14B8"/>
    <w:rsid w:val="008B1692"/>
    <w:rsid w:val="008B2358"/>
    <w:rsid w:val="008B2FFB"/>
    <w:rsid w:val="008B3016"/>
    <w:rsid w:val="008B380F"/>
    <w:rsid w:val="008B51C3"/>
    <w:rsid w:val="008B6023"/>
    <w:rsid w:val="008B7AF9"/>
    <w:rsid w:val="008C0252"/>
    <w:rsid w:val="008C05E2"/>
    <w:rsid w:val="008C0E5A"/>
    <w:rsid w:val="008C1679"/>
    <w:rsid w:val="008C16CB"/>
    <w:rsid w:val="008C25CE"/>
    <w:rsid w:val="008C377E"/>
    <w:rsid w:val="008C4C34"/>
    <w:rsid w:val="008C5487"/>
    <w:rsid w:val="008C5BC6"/>
    <w:rsid w:val="008D0101"/>
    <w:rsid w:val="008D0232"/>
    <w:rsid w:val="008D11B5"/>
    <w:rsid w:val="008D14E7"/>
    <w:rsid w:val="008D1F56"/>
    <w:rsid w:val="008D28B1"/>
    <w:rsid w:val="008D3032"/>
    <w:rsid w:val="008D31EA"/>
    <w:rsid w:val="008D38F1"/>
    <w:rsid w:val="008D3E85"/>
    <w:rsid w:val="008D3EBC"/>
    <w:rsid w:val="008D57F8"/>
    <w:rsid w:val="008D6523"/>
    <w:rsid w:val="008D6B7F"/>
    <w:rsid w:val="008D6E76"/>
    <w:rsid w:val="008D6FFD"/>
    <w:rsid w:val="008D7547"/>
    <w:rsid w:val="008E02E5"/>
    <w:rsid w:val="008E0875"/>
    <w:rsid w:val="008E091D"/>
    <w:rsid w:val="008E1029"/>
    <w:rsid w:val="008E191E"/>
    <w:rsid w:val="008E1CCB"/>
    <w:rsid w:val="008E2DF0"/>
    <w:rsid w:val="008E3CA3"/>
    <w:rsid w:val="008E4B71"/>
    <w:rsid w:val="008E5420"/>
    <w:rsid w:val="008E5826"/>
    <w:rsid w:val="008E5BFD"/>
    <w:rsid w:val="008E62FC"/>
    <w:rsid w:val="008E6866"/>
    <w:rsid w:val="008E7668"/>
    <w:rsid w:val="008E797D"/>
    <w:rsid w:val="008E7A87"/>
    <w:rsid w:val="008F1B4F"/>
    <w:rsid w:val="008F25F0"/>
    <w:rsid w:val="008F4427"/>
    <w:rsid w:val="008F450E"/>
    <w:rsid w:val="008F5066"/>
    <w:rsid w:val="008F55A8"/>
    <w:rsid w:val="008F583A"/>
    <w:rsid w:val="008F62E3"/>
    <w:rsid w:val="008F6B5E"/>
    <w:rsid w:val="008F6FF9"/>
    <w:rsid w:val="009000AC"/>
    <w:rsid w:val="0090086B"/>
    <w:rsid w:val="009008C5"/>
    <w:rsid w:val="00900D24"/>
    <w:rsid w:val="0090219E"/>
    <w:rsid w:val="00902C83"/>
    <w:rsid w:val="00904380"/>
    <w:rsid w:val="009045CB"/>
    <w:rsid w:val="00904D1D"/>
    <w:rsid w:val="00904F53"/>
    <w:rsid w:val="00905834"/>
    <w:rsid w:val="009059FA"/>
    <w:rsid w:val="009073BE"/>
    <w:rsid w:val="009077FB"/>
    <w:rsid w:val="00907B92"/>
    <w:rsid w:val="00910066"/>
    <w:rsid w:val="0091010E"/>
    <w:rsid w:val="00910F4A"/>
    <w:rsid w:val="00913A38"/>
    <w:rsid w:val="00915817"/>
    <w:rsid w:val="009169DC"/>
    <w:rsid w:val="009175F5"/>
    <w:rsid w:val="00917F9F"/>
    <w:rsid w:val="00921759"/>
    <w:rsid w:val="009221EC"/>
    <w:rsid w:val="0092221B"/>
    <w:rsid w:val="00922495"/>
    <w:rsid w:val="009224E3"/>
    <w:rsid w:val="009228FD"/>
    <w:rsid w:val="009230EC"/>
    <w:rsid w:val="00924F29"/>
    <w:rsid w:val="00925227"/>
    <w:rsid w:val="0092539E"/>
    <w:rsid w:val="00925E25"/>
    <w:rsid w:val="009267A7"/>
    <w:rsid w:val="00926A74"/>
    <w:rsid w:val="00926B42"/>
    <w:rsid w:val="0092799E"/>
    <w:rsid w:val="00927B70"/>
    <w:rsid w:val="00930133"/>
    <w:rsid w:val="0093199C"/>
    <w:rsid w:val="00932DB0"/>
    <w:rsid w:val="0093327B"/>
    <w:rsid w:val="009345C1"/>
    <w:rsid w:val="00934EF4"/>
    <w:rsid w:val="00935D56"/>
    <w:rsid w:val="00936699"/>
    <w:rsid w:val="00936BB6"/>
    <w:rsid w:val="00940ABC"/>
    <w:rsid w:val="009415D0"/>
    <w:rsid w:val="00941AD4"/>
    <w:rsid w:val="00942548"/>
    <w:rsid w:val="00942D29"/>
    <w:rsid w:val="00943206"/>
    <w:rsid w:val="00943276"/>
    <w:rsid w:val="00943645"/>
    <w:rsid w:val="009448D7"/>
    <w:rsid w:val="00944B6E"/>
    <w:rsid w:val="00945E1F"/>
    <w:rsid w:val="00947011"/>
    <w:rsid w:val="009474EF"/>
    <w:rsid w:val="00950A06"/>
    <w:rsid w:val="00950C25"/>
    <w:rsid w:val="0095154F"/>
    <w:rsid w:val="00952407"/>
    <w:rsid w:val="0095291A"/>
    <w:rsid w:val="009536D9"/>
    <w:rsid w:val="00954716"/>
    <w:rsid w:val="009552DE"/>
    <w:rsid w:val="00955517"/>
    <w:rsid w:val="00955AF4"/>
    <w:rsid w:val="00955C1E"/>
    <w:rsid w:val="009565E5"/>
    <w:rsid w:val="00956926"/>
    <w:rsid w:val="009570A4"/>
    <w:rsid w:val="00957656"/>
    <w:rsid w:val="00960389"/>
    <w:rsid w:val="00960F3E"/>
    <w:rsid w:val="00961495"/>
    <w:rsid w:val="00961B6D"/>
    <w:rsid w:val="0096240A"/>
    <w:rsid w:val="009624B6"/>
    <w:rsid w:val="00962C17"/>
    <w:rsid w:val="00963913"/>
    <w:rsid w:val="0096425D"/>
    <w:rsid w:val="0096460C"/>
    <w:rsid w:val="00964C7E"/>
    <w:rsid w:val="00965716"/>
    <w:rsid w:val="0096711D"/>
    <w:rsid w:val="00967CDF"/>
    <w:rsid w:val="009715D0"/>
    <w:rsid w:val="00971CD3"/>
    <w:rsid w:val="00971E56"/>
    <w:rsid w:val="00971F3E"/>
    <w:rsid w:val="00972E41"/>
    <w:rsid w:val="0097330A"/>
    <w:rsid w:val="00973870"/>
    <w:rsid w:val="00973E85"/>
    <w:rsid w:val="00974EA4"/>
    <w:rsid w:val="00975700"/>
    <w:rsid w:val="009760A5"/>
    <w:rsid w:val="00976395"/>
    <w:rsid w:val="00977226"/>
    <w:rsid w:val="0097759E"/>
    <w:rsid w:val="00980CEC"/>
    <w:rsid w:val="00980DE3"/>
    <w:rsid w:val="00981426"/>
    <w:rsid w:val="00982E98"/>
    <w:rsid w:val="0098354C"/>
    <w:rsid w:val="0098357B"/>
    <w:rsid w:val="00983756"/>
    <w:rsid w:val="00983ED1"/>
    <w:rsid w:val="009841E3"/>
    <w:rsid w:val="009855C2"/>
    <w:rsid w:val="009858A6"/>
    <w:rsid w:val="00985B41"/>
    <w:rsid w:val="00985E0D"/>
    <w:rsid w:val="00986736"/>
    <w:rsid w:val="00987A8A"/>
    <w:rsid w:val="00987FD2"/>
    <w:rsid w:val="00990BD7"/>
    <w:rsid w:val="00991118"/>
    <w:rsid w:val="0099160C"/>
    <w:rsid w:val="00991C2E"/>
    <w:rsid w:val="0099299F"/>
    <w:rsid w:val="00992C0B"/>
    <w:rsid w:val="00993A70"/>
    <w:rsid w:val="009940CD"/>
    <w:rsid w:val="009946BF"/>
    <w:rsid w:val="009961FF"/>
    <w:rsid w:val="00997538"/>
    <w:rsid w:val="00997D15"/>
    <w:rsid w:val="009A059E"/>
    <w:rsid w:val="009A0CA6"/>
    <w:rsid w:val="009A0FAB"/>
    <w:rsid w:val="009A1A67"/>
    <w:rsid w:val="009A2314"/>
    <w:rsid w:val="009A2A3B"/>
    <w:rsid w:val="009A2DAD"/>
    <w:rsid w:val="009A315F"/>
    <w:rsid w:val="009A55B4"/>
    <w:rsid w:val="009A6444"/>
    <w:rsid w:val="009A7378"/>
    <w:rsid w:val="009A79B7"/>
    <w:rsid w:val="009B1669"/>
    <w:rsid w:val="009B28B3"/>
    <w:rsid w:val="009B2E2D"/>
    <w:rsid w:val="009B321E"/>
    <w:rsid w:val="009B3A60"/>
    <w:rsid w:val="009B46E3"/>
    <w:rsid w:val="009B4824"/>
    <w:rsid w:val="009B51E0"/>
    <w:rsid w:val="009B529F"/>
    <w:rsid w:val="009B5577"/>
    <w:rsid w:val="009B5F10"/>
    <w:rsid w:val="009B649F"/>
    <w:rsid w:val="009B6692"/>
    <w:rsid w:val="009B6752"/>
    <w:rsid w:val="009C09C7"/>
    <w:rsid w:val="009C14F4"/>
    <w:rsid w:val="009C1EB0"/>
    <w:rsid w:val="009C2E68"/>
    <w:rsid w:val="009C2F2D"/>
    <w:rsid w:val="009C3318"/>
    <w:rsid w:val="009C3AE2"/>
    <w:rsid w:val="009C421C"/>
    <w:rsid w:val="009C44C0"/>
    <w:rsid w:val="009C48EE"/>
    <w:rsid w:val="009C4CD5"/>
    <w:rsid w:val="009C6207"/>
    <w:rsid w:val="009C7F44"/>
    <w:rsid w:val="009D0D91"/>
    <w:rsid w:val="009D3128"/>
    <w:rsid w:val="009D4454"/>
    <w:rsid w:val="009D48A2"/>
    <w:rsid w:val="009D5AEC"/>
    <w:rsid w:val="009D60DC"/>
    <w:rsid w:val="009D685C"/>
    <w:rsid w:val="009E0304"/>
    <w:rsid w:val="009E0A18"/>
    <w:rsid w:val="009E0C0D"/>
    <w:rsid w:val="009E1250"/>
    <w:rsid w:val="009E15BE"/>
    <w:rsid w:val="009E1F5C"/>
    <w:rsid w:val="009E2BFE"/>
    <w:rsid w:val="009E3A8E"/>
    <w:rsid w:val="009E42D9"/>
    <w:rsid w:val="009E45F4"/>
    <w:rsid w:val="009E4F35"/>
    <w:rsid w:val="009E5BDB"/>
    <w:rsid w:val="009E67C8"/>
    <w:rsid w:val="009E6909"/>
    <w:rsid w:val="009E6F5A"/>
    <w:rsid w:val="009E77BC"/>
    <w:rsid w:val="009E7C61"/>
    <w:rsid w:val="009F00C5"/>
    <w:rsid w:val="009F0539"/>
    <w:rsid w:val="009F0FCD"/>
    <w:rsid w:val="009F10F2"/>
    <w:rsid w:val="009F2493"/>
    <w:rsid w:val="009F26B9"/>
    <w:rsid w:val="009F33D2"/>
    <w:rsid w:val="009F367E"/>
    <w:rsid w:val="009F4D26"/>
    <w:rsid w:val="009F53E5"/>
    <w:rsid w:val="009F62C6"/>
    <w:rsid w:val="009F631E"/>
    <w:rsid w:val="009F7454"/>
    <w:rsid w:val="009F7590"/>
    <w:rsid w:val="00A0056B"/>
    <w:rsid w:val="00A00A5B"/>
    <w:rsid w:val="00A00A92"/>
    <w:rsid w:val="00A01135"/>
    <w:rsid w:val="00A019D8"/>
    <w:rsid w:val="00A01CBF"/>
    <w:rsid w:val="00A01EEF"/>
    <w:rsid w:val="00A02ADD"/>
    <w:rsid w:val="00A03D53"/>
    <w:rsid w:val="00A042A0"/>
    <w:rsid w:val="00A05053"/>
    <w:rsid w:val="00A05858"/>
    <w:rsid w:val="00A05C12"/>
    <w:rsid w:val="00A0608B"/>
    <w:rsid w:val="00A06DAA"/>
    <w:rsid w:val="00A06E3B"/>
    <w:rsid w:val="00A1023B"/>
    <w:rsid w:val="00A115F4"/>
    <w:rsid w:val="00A13BE9"/>
    <w:rsid w:val="00A13CB4"/>
    <w:rsid w:val="00A149A2"/>
    <w:rsid w:val="00A14A71"/>
    <w:rsid w:val="00A156B8"/>
    <w:rsid w:val="00A15B33"/>
    <w:rsid w:val="00A15B60"/>
    <w:rsid w:val="00A15F34"/>
    <w:rsid w:val="00A16466"/>
    <w:rsid w:val="00A16EFF"/>
    <w:rsid w:val="00A16FEA"/>
    <w:rsid w:val="00A1733C"/>
    <w:rsid w:val="00A20787"/>
    <w:rsid w:val="00A21F64"/>
    <w:rsid w:val="00A246D9"/>
    <w:rsid w:val="00A24E94"/>
    <w:rsid w:val="00A251D6"/>
    <w:rsid w:val="00A25BD8"/>
    <w:rsid w:val="00A26071"/>
    <w:rsid w:val="00A26534"/>
    <w:rsid w:val="00A26BEC"/>
    <w:rsid w:val="00A26EBC"/>
    <w:rsid w:val="00A272D1"/>
    <w:rsid w:val="00A27B38"/>
    <w:rsid w:val="00A305DB"/>
    <w:rsid w:val="00A306D3"/>
    <w:rsid w:val="00A30CA2"/>
    <w:rsid w:val="00A31000"/>
    <w:rsid w:val="00A3102D"/>
    <w:rsid w:val="00A311C6"/>
    <w:rsid w:val="00A3156B"/>
    <w:rsid w:val="00A31887"/>
    <w:rsid w:val="00A31D78"/>
    <w:rsid w:val="00A327C3"/>
    <w:rsid w:val="00A3320B"/>
    <w:rsid w:val="00A346E3"/>
    <w:rsid w:val="00A3718B"/>
    <w:rsid w:val="00A3732A"/>
    <w:rsid w:val="00A40684"/>
    <w:rsid w:val="00A40BC3"/>
    <w:rsid w:val="00A41944"/>
    <w:rsid w:val="00A4271A"/>
    <w:rsid w:val="00A4314E"/>
    <w:rsid w:val="00A4499A"/>
    <w:rsid w:val="00A45EF6"/>
    <w:rsid w:val="00A4668A"/>
    <w:rsid w:val="00A46F12"/>
    <w:rsid w:val="00A470D0"/>
    <w:rsid w:val="00A5018E"/>
    <w:rsid w:val="00A50799"/>
    <w:rsid w:val="00A50E5F"/>
    <w:rsid w:val="00A51437"/>
    <w:rsid w:val="00A523BD"/>
    <w:rsid w:val="00A53446"/>
    <w:rsid w:val="00A539AA"/>
    <w:rsid w:val="00A54819"/>
    <w:rsid w:val="00A54BBB"/>
    <w:rsid w:val="00A54C8E"/>
    <w:rsid w:val="00A56FFA"/>
    <w:rsid w:val="00A60018"/>
    <w:rsid w:val="00A608BD"/>
    <w:rsid w:val="00A608DA"/>
    <w:rsid w:val="00A60D1D"/>
    <w:rsid w:val="00A60F09"/>
    <w:rsid w:val="00A6132F"/>
    <w:rsid w:val="00A619A8"/>
    <w:rsid w:val="00A61AF7"/>
    <w:rsid w:val="00A621D5"/>
    <w:rsid w:val="00A62816"/>
    <w:rsid w:val="00A63212"/>
    <w:rsid w:val="00A63425"/>
    <w:rsid w:val="00A64ECF"/>
    <w:rsid w:val="00A65489"/>
    <w:rsid w:val="00A65CC9"/>
    <w:rsid w:val="00A660C0"/>
    <w:rsid w:val="00A660D1"/>
    <w:rsid w:val="00A662CA"/>
    <w:rsid w:val="00A664B2"/>
    <w:rsid w:val="00A67CEE"/>
    <w:rsid w:val="00A67F26"/>
    <w:rsid w:val="00A67FBA"/>
    <w:rsid w:val="00A7020C"/>
    <w:rsid w:val="00A703E9"/>
    <w:rsid w:val="00A706E0"/>
    <w:rsid w:val="00A708D4"/>
    <w:rsid w:val="00A71395"/>
    <w:rsid w:val="00A713BD"/>
    <w:rsid w:val="00A7149D"/>
    <w:rsid w:val="00A717FF"/>
    <w:rsid w:val="00A71AAA"/>
    <w:rsid w:val="00A71BC4"/>
    <w:rsid w:val="00A722DA"/>
    <w:rsid w:val="00A725E2"/>
    <w:rsid w:val="00A72FEA"/>
    <w:rsid w:val="00A736BF"/>
    <w:rsid w:val="00A73729"/>
    <w:rsid w:val="00A73A9D"/>
    <w:rsid w:val="00A73BBC"/>
    <w:rsid w:val="00A7499C"/>
    <w:rsid w:val="00A7559C"/>
    <w:rsid w:val="00A7587A"/>
    <w:rsid w:val="00A76B1B"/>
    <w:rsid w:val="00A76C3C"/>
    <w:rsid w:val="00A76FE8"/>
    <w:rsid w:val="00A7735F"/>
    <w:rsid w:val="00A8052E"/>
    <w:rsid w:val="00A807CF"/>
    <w:rsid w:val="00A80D92"/>
    <w:rsid w:val="00A80E08"/>
    <w:rsid w:val="00A8162E"/>
    <w:rsid w:val="00A81AB2"/>
    <w:rsid w:val="00A82306"/>
    <w:rsid w:val="00A82C1D"/>
    <w:rsid w:val="00A82CAE"/>
    <w:rsid w:val="00A82D89"/>
    <w:rsid w:val="00A8420D"/>
    <w:rsid w:val="00A8488B"/>
    <w:rsid w:val="00A84DC9"/>
    <w:rsid w:val="00A84FD0"/>
    <w:rsid w:val="00A8547C"/>
    <w:rsid w:val="00A85CEB"/>
    <w:rsid w:val="00A86045"/>
    <w:rsid w:val="00A86B8B"/>
    <w:rsid w:val="00A87194"/>
    <w:rsid w:val="00A9003E"/>
    <w:rsid w:val="00A90473"/>
    <w:rsid w:val="00A90A8D"/>
    <w:rsid w:val="00A917E9"/>
    <w:rsid w:val="00A92192"/>
    <w:rsid w:val="00A92306"/>
    <w:rsid w:val="00A9373A"/>
    <w:rsid w:val="00A9397B"/>
    <w:rsid w:val="00A9427E"/>
    <w:rsid w:val="00A947AF"/>
    <w:rsid w:val="00A9498B"/>
    <w:rsid w:val="00A95636"/>
    <w:rsid w:val="00A958D5"/>
    <w:rsid w:val="00A95B96"/>
    <w:rsid w:val="00A9603F"/>
    <w:rsid w:val="00A96A59"/>
    <w:rsid w:val="00A96BD7"/>
    <w:rsid w:val="00A96C8F"/>
    <w:rsid w:val="00AA0A8B"/>
    <w:rsid w:val="00AA170C"/>
    <w:rsid w:val="00AA346F"/>
    <w:rsid w:val="00AA37B3"/>
    <w:rsid w:val="00AA3C48"/>
    <w:rsid w:val="00AA4225"/>
    <w:rsid w:val="00AA42C9"/>
    <w:rsid w:val="00AA4309"/>
    <w:rsid w:val="00AA4F4D"/>
    <w:rsid w:val="00AA519E"/>
    <w:rsid w:val="00AA619B"/>
    <w:rsid w:val="00AA6429"/>
    <w:rsid w:val="00AA6532"/>
    <w:rsid w:val="00AA68F8"/>
    <w:rsid w:val="00AA777A"/>
    <w:rsid w:val="00AA77AF"/>
    <w:rsid w:val="00AA7EB1"/>
    <w:rsid w:val="00AB0082"/>
    <w:rsid w:val="00AB08D5"/>
    <w:rsid w:val="00AB0F47"/>
    <w:rsid w:val="00AB19A0"/>
    <w:rsid w:val="00AB24F3"/>
    <w:rsid w:val="00AB2875"/>
    <w:rsid w:val="00AB297B"/>
    <w:rsid w:val="00AB2A26"/>
    <w:rsid w:val="00AB3969"/>
    <w:rsid w:val="00AB3A99"/>
    <w:rsid w:val="00AB417E"/>
    <w:rsid w:val="00AB448A"/>
    <w:rsid w:val="00AB4F6F"/>
    <w:rsid w:val="00AB508D"/>
    <w:rsid w:val="00AB5CA7"/>
    <w:rsid w:val="00AB640B"/>
    <w:rsid w:val="00AB6423"/>
    <w:rsid w:val="00AB7A09"/>
    <w:rsid w:val="00AC016B"/>
    <w:rsid w:val="00AC027E"/>
    <w:rsid w:val="00AC051D"/>
    <w:rsid w:val="00AC0F3A"/>
    <w:rsid w:val="00AC1923"/>
    <w:rsid w:val="00AC19DC"/>
    <w:rsid w:val="00AC27FF"/>
    <w:rsid w:val="00AC3621"/>
    <w:rsid w:val="00AC4707"/>
    <w:rsid w:val="00AC53F2"/>
    <w:rsid w:val="00AC774D"/>
    <w:rsid w:val="00AC7AA0"/>
    <w:rsid w:val="00AD01BB"/>
    <w:rsid w:val="00AD0C4F"/>
    <w:rsid w:val="00AD16D0"/>
    <w:rsid w:val="00AD1804"/>
    <w:rsid w:val="00AD1825"/>
    <w:rsid w:val="00AD1C31"/>
    <w:rsid w:val="00AD26FF"/>
    <w:rsid w:val="00AD35C4"/>
    <w:rsid w:val="00AD3AB2"/>
    <w:rsid w:val="00AD4166"/>
    <w:rsid w:val="00AD44D5"/>
    <w:rsid w:val="00AD47EB"/>
    <w:rsid w:val="00AD59E8"/>
    <w:rsid w:val="00AD6CBE"/>
    <w:rsid w:val="00AD75D3"/>
    <w:rsid w:val="00AD7D02"/>
    <w:rsid w:val="00AE0532"/>
    <w:rsid w:val="00AE05E4"/>
    <w:rsid w:val="00AE0809"/>
    <w:rsid w:val="00AE0A07"/>
    <w:rsid w:val="00AE1903"/>
    <w:rsid w:val="00AE1B4F"/>
    <w:rsid w:val="00AE216D"/>
    <w:rsid w:val="00AE2F1E"/>
    <w:rsid w:val="00AE4432"/>
    <w:rsid w:val="00AE4B3F"/>
    <w:rsid w:val="00AE509A"/>
    <w:rsid w:val="00AE6472"/>
    <w:rsid w:val="00AE68AD"/>
    <w:rsid w:val="00AE6A53"/>
    <w:rsid w:val="00AE6B4C"/>
    <w:rsid w:val="00AE6E1E"/>
    <w:rsid w:val="00AE7994"/>
    <w:rsid w:val="00AE7A54"/>
    <w:rsid w:val="00AE7FEF"/>
    <w:rsid w:val="00AF0ABF"/>
    <w:rsid w:val="00AF0E23"/>
    <w:rsid w:val="00AF3376"/>
    <w:rsid w:val="00AF3E51"/>
    <w:rsid w:val="00AF4E22"/>
    <w:rsid w:val="00AF5198"/>
    <w:rsid w:val="00AF5633"/>
    <w:rsid w:val="00AF5654"/>
    <w:rsid w:val="00AF5731"/>
    <w:rsid w:val="00AF5A7D"/>
    <w:rsid w:val="00AF6297"/>
    <w:rsid w:val="00AF745E"/>
    <w:rsid w:val="00B001ED"/>
    <w:rsid w:val="00B008F4"/>
    <w:rsid w:val="00B0298F"/>
    <w:rsid w:val="00B04040"/>
    <w:rsid w:val="00B040ED"/>
    <w:rsid w:val="00B04491"/>
    <w:rsid w:val="00B059AD"/>
    <w:rsid w:val="00B10110"/>
    <w:rsid w:val="00B109D4"/>
    <w:rsid w:val="00B1131C"/>
    <w:rsid w:val="00B12048"/>
    <w:rsid w:val="00B12060"/>
    <w:rsid w:val="00B1223F"/>
    <w:rsid w:val="00B12ACA"/>
    <w:rsid w:val="00B13093"/>
    <w:rsid w:val="00B13F21"/>
    <w:rsid w:val="00B14324"/>
    <w:rsid w:val="00B147BC"/>
    <w:rsid w:val="00B14CFC"/>
    <w:rsid w:val="00B16544"/>
    <w:rsid w:val="00B16C4D"/>
    <w:rsid w:val="00B1708A"/>
    <w:rsid w:val="00B1742F"/>
    <w:rsid w:val="00B17B1B"/>
    <w:rsid w:val="00B20105"/>
    <w:rsid w:val="00B20D80"/>
    <w:rsid w:val="00B215F9"/>
    <w:rsid w:val="00B21640"/>
    <w:rsid w:val="00B2170E"/>
    <w:rsid w:val="00B22454"/>
    <w:rsid w:val="00B22B15"/>
    <w:rsid w:val="00B22C3D"/>
    <w:rsid w:val="00B22E35"/>
    <w:rsid w:val="00B23AE8"/>
    <w:rsid w:val="00B23B9F"/>
    <w:rsid w:val="00B23E22"/>
    <w:rsid w:val="00B24727"/>
    <w:rsid w:val="00B24A9D"/>
    <w:rsid w:val="00B26206"/>
    <w:rsid w:val="00B26466"/>
    <w:rsid w:val="00B267E2"/>
    <w:rsid w:val="00B268CF"/>
    <w:rsid w:val="00B26A1A"/>
    <w:rsid w:val="00B311D3"/>
    <w:rsid w:val="00B3167D"/>
    <w:rsid w:val="00B32A6F"/>
    <w:rsid w:val="00B33B83"/>
    <w:rsid w:val="00B34596"/>
    <w:rsid w:val="00B347DE"/>
    <w:rsid w:val="00B36209"/>
    <w:rsid w:val="00B36375"/>
    <w:rsid w:val="00B365CE"/>
    <w:rsid w:val="00B37D0A"/>
    <w:rsid w:val="00B37D7A"/>
    <w:rsid w:val="00B37EBD"/>
    <w:rsid w:val="00B4012F"/>
    <w:rsid w:val="00B409BC"/>
    <w:rsid w:val="00B40B45"/>
    <w:rsid w:val="00B4129E"/>
    <w:rsid w:val="00B4142B"/>
    <w:rsid w:val="00B41991"/>
    <w:rsid w:val="00B41D6C"/>
    <w:rsid w:val="00B41E5B"/>
    <w:rsid w:val="00B422E2"/>
    <w:rsid w:val="00B42469"/>
    <w:rsid w:val="00B42569"/>
    <w:rsid w:val="00B42AFD"/>
    <w:rsid w:val="00B430B6"/>
    <w:rsid w:val="00B4324A"/>
    <w:rsid w:val="00B433F1"/>
    <w:rsid w:val="00B43454"/>
    <w:rsid w:val="00B437C7"/>
    <w:rsid w:val="00B43BBB"/>
    <w:rsid w:val="00B44F0C"/>
    <w:rsid w:val="00B45315"/>
    <w:rsid w:val="00B453C6"/>
    <w:rsid w:val="00B4585B"/>
    <w:rsid w:val="00B46974"/>
    <w:rsid w:val="00B501D2"/>
    <w:rsid w:val="00B50489"/>
    <w:rsid w:val="00B51127"/>
    <w:rsid w:val="00B52607"/>
    <w:rsid w:val="00B53226"/>
    <w:rsid w:val="00B55ABB"/>
    <w:rsid w:val="00B562CF"/>
    <w:rsid w:val="00B57090"/>
    <w:rsid w:val="00B573C6"/>
    <w:rsid w:val="00B57B4B"/>
    <w:rsid w:val="00B60E2F"/>
    <w:rsid w:val="00B61451"/>
    <w:rsid w:val="00B614FE"/>
    <w:rsid w:val="00B62311"/>
    <w:rsid w:val="00B62511"/>
    <w:rsid w:val="00B631D0"/>
    <w:rsid w:val="00B634CE"/>
    <w:rsid w:val="00B635D2"/>
    <w:rsid w:val="00B63AB2"/>
    <w:rsid w:val="00B6416F"/>
    <w:rsid w:val="00B64693"/>
    <w:rsid w:val="00B64982"/>
    <w:rsid w:val="00B64C91"/>
    <w:rsid w:val="00B65455"/>
    <w:rsid w:val="00B65EA0"/>
    <w:rsid w:val="00B6634F"/>
    <w:rsid w:val="00B668D7"/>
    <w:rsid w:val="00B66F8B"/>
    <w:rsid w:val="00B674BB"/>
    <w:rsid w:val="00B67B6E"/>
    <w:rsid w:val="00B71BCB"/>
    <w:rsid w:val="00B71BEC"/>
    <w:rsid w:val="00B71C9B"/>
    <w:rsid w:val="00B726A4"/>
    <w:rsid w:val="00B7353A"/>
    <w:rsid w:val="00B73D2E"/>
    <w:rsid w:val="00B74A11"/>
    <w:rsid w:val="00B74EBF"/>
    <w:rsid w:val="00B75765"/>
    <w:rsid w:val="00B7578F"/>
    <w:rsid w:val="00B7583B"/>
    <w:rsid w:val="00B75A49"/>
    <w:rsid w:val="00B761EB"/>
    <w:rsid w:val="00B774B1"/>
    <w:rsid w:val="00B77EEB"/>
    <w:rsid w:val="00B80C64"/>
    <w:rsid w:val="00B8319E"/>
    <w:rsid w:val="00B831E5"/>
    <w:rsid w:val="00B8348E"/>
    <w:rsid w:val="00B83B1F"/>
    <w:rsid w:val="00B84D57"/>
    <w:rsid w:val="00B85072"/>
    <w:rsid w:val="00B85439"/>
    <w:rsid w:val="00B85670"/>
    <w:rsid w:val="00B85DDC"/>
    <w:rsid w:val="00B85E2E"/>
    <w:rsid w:val="00B86B72"/>
    <w:rsid w:val="00B86B8C"/>
    <w:rsid w:val="00B87067"/>
    <w:rsid w:val="00B87F63"/>
    <w:rsid w:val="00B9098F"/>
    <w:rsid w:val="00B9180F"/>
    <w:rsid w:val="00B91B43"/>
    <w:rsid w:val="00B920DB"/>
    <w:rsid w:val="00B927FE"/>
    <w:rsid w:val="00B92CEC"/>
    <w:rsid w:val="00B92D6B"/>
    <w:rsid w:val="00B93AAC"/>
    <w:rsid w:val="00B941B0"/>
    <w:rsid w:val="00B95E14"/>
    <w:rsid w:val="00B97042"/>
    <w:rsid w:val="00BA0349"/>
    <w:rsid w:val="00BA0951"/>
    <w:rsid w:val="00BA188D"/>
    <w:rsid w:val="00BA1A7C"/>
    <w:rsid w:val="00BA1CBC"/>
    <w:rsid w:val="00BA2470"/>
    <w:rsid w:val="00BA2CE1"/>
    <w:rsid w:val="00BA2D67"/>
    <w:rsid w:val="00BA2F6A"/>
    <w:rsid w:val="00BA38FE"/>
    <w:rsid w:val="00BA393A"/>
    <w:rsid w:val="00BA4509"/>
    <w:rsid w:val="00BA5364"/>
    <w:rsid w:val="00BA5B9A"/>
    <w:rsid w:val="00BA6F33"/>
    <w:rsid w:val="00BA78E8"/>
    <w:rsid w:val="00BA799E"/>
    <w:rsid w:val="00BA7A83"/>
    <w:rsid w:val="00BB1373"/>
    <w:rsid w:val="00BB2FEE"/>
    <w:rsid w:val="00BB3ADC"/>
    <w:rsid w:val="00BB3F26"/>
    <w:rsid w:val="00BB4693"/>
    <w:rsid w:val="00BB6061"/>
    <w:rsid w:val="00BB6143"/>
    <w:rsid w:val="00BB69EE"/>
    <w:rsid w:val="00BB6AF8"/>
    <w:rsid w:val="00BB79B4"/>
    <w:rsid w:val="00BB7C2A"/>
    <w:rsid w:val="00BC047B"/>
    <w:rsid w:val="00BC109F"/>
    <w:rsid w:val="00BC1972"/>
    <w:rsid w:val="00BC3550"/>
    <w:rsid w:val="00BC3A48"/>
    <w:rsid w:val="00BC3A63"/>
    <w:rsid w:val="00BC4002"/>
    <w:rsid w:val="00BC4220"/>
    <w:rsid w:val="00BC5005"/>
    <w:rsid w:val="00BC5087"/>
    <w:rsid w:val="00BC68AC"/>
    <w:rsid w:val="00BC69C2"/>
    <w:rsid w:val="00BD0C46"/>
    <w:rsid w:val="00BD0F1D"/>
    <w:rsid w:val="00BD1784"/>
    <w:rsid w:val="00BD254C"/>
    <w:rsid w:val="00BD27E0"/>
    <w:rsid w:val="00BD2B3B"/>
    <w:rsid w:val="00BD2B99"/>
    <w:rsid w:val="00BD3412"/>
    <w:rsid w:val="00BD3421"/>
    <w:rsid w:val="00BD3C56"/>
    <w:rsid w:val="00BD4068"/>
    <w:rsid w:val="00BD4E5D"/>
    <w:rsid w:val="00BD5F3F"/>
    <w:rsid w:val="00BD6D9A"/>
    <w:rsid w:val="00BE055D"/>
    <w:rsid w:val="00BE061F"/>
    <w:rsid w:val="00BE0977"/>
    <w:rsid w:val="00BE0C26"/>
    <w:rsid w:val="00BE0D71"/>
    <w:rsid w:val="00BE13A3"/>
    <w:rsid w:val="00BE2690"/>
    <w:rsid w:val="00BE2F3E"/>
    <w:rsid w:val="00BE336C"/>
    <w:rsid w:val="00BE3A3D"/>
    <w:rsid w:val="00BE46C1"/>
    <w:rsid w:val="00BE6CE1"/>
    <w:rsid w:val="00BE6E67"/>
    <w:rsid w:val="00BF0D45"/>
    <w:rsid w:val="00BF2089"/>
    <w:rsid w:val="00BF2623"/>
    <w:rsid w:val="00BF2790"/>
    <w:rsid w:val="00BF28E2"/>
    <w:rsid w:val="00BF29D3"/>
    <w:rsid w:val="00BF3102"/>
    <w:rsid w:val="00BF3289"/>
    <w:rsid w:val="00BF3405"/>
    <w:rsid w:val="00BF3EC0"/>
    <w:rsid w:val="00BF3F3C"/>
    <w:rsid w:val="00BF4A90"/>
    <w:rsid w:val="00BF4F8F"/>
    <w:rsid w:val="00BF5073"/>
    <w:rsid w:val="00BF5F77"/>
    <w:rsid w:val="00BF65F8"/>
    <w:rsid w:val="00BF68C0"/>
    <w:rsid w:val="00BF6D93"/>
    <w:rsid w:val="00BF6E3D"/>
    <w:rsid w:val="00BF746C"/>
    <w:rsid w:val="00C01021"/>
    <w:rsid w:val="00C01241"/>
    <w:rsid w:val="00C01CA3"/>
    <w:rsid w:val="00C01EE6"/>
    <w:rsid w:val="00C02622"/>
    <w:rsid w:val="00C02D55"/>
    <w:rsid w:val="00C04397"/>
    <w:rsid w:val="00C043F9"/>
    <w:rsid w:val="00C04418"/>
    <w:rsid w:val="00C04988"/>
    <w:rsid w:val="00C053DF"/>
    <w:rsid w:val="00C055A6"/>
    <w:rsid w:val="00C05944"/>
    <w:rsid w:val="00C05BD8"/>
    <w:rsid w:val="00C05C9D"/>
    <w:rsid w:val="00C061BA"/>
    <w:rsid w:val="00C061E6"/>
    <w:rsid w:val="00C06CA0"/>
    <w:rsid w:val="00C076C5"/>
    <w:rsid w:val="00C07C1B"/>
    <w:rsid w:val="00C10A67"/>
    <w:rsid w:val="00C10FFE"/>
    <w:rsid w:val="00C115BE"/>
    <w:rsid w:val="00C11840"/>
    <w:rsid w:val="00C12489"/>
    <w:rsid w:val="00C124A1"/>
    <w:rsid w:val="00C12F22"/>
    <w:rsid w:val="00C13632"/>
    <w:rsid w:val="00C14114"/>
    <w:rsid w:val="00C14911"/>
    <w:rsid w:val="00C151BC"/>
    <w:rsid w:val="00C153C0"/>
    <w:rsid w:val="00C1559A"/>
    <w:rsid w:val="00C157F5"/>
    <w:rsid w:val="00C15C07"/>
    <w:rsid w:val="00C2013D"/>
    <w:rsid w:val="00C208C4"/>
    <w:rsid w:val="00C20A10"/>
    <w:rsid w:val="00C21488"/>
    <w:rsid w:val="00C22F5C"/>
    <w:rsid w:val="00C22FC1"/>
    <w:rsid w:val="00C2334E"/>
    <w:rsid w:val="00C24FEB"/>
    <w:rsid w:val="00C251C5"/>
    <w:rsid w:val="00C252C7"/>
    <w:rsid w:val="00C27E4D"/>
    <w:rsid w:val="00C27E4E"/>
    <w:rsid w:val="00C3037B"/>
    <w:rsid w:val="00C30E89"/>
    <w:rsid w:val="00C316C5"/>
    <w:rsid w:val="00C32666"/>
    <w:rsid w:val="00C32E78"/>
    <w:rsid w:val="00C338A8"/>
    <w:rsid w:val="00C33E56"/>
    <w:rsid w:val="00C3543F"/>
    <w:rsid w:val="00C35AB2"/>
    <w:rsid w:val="00C35D05"/>
    <w:rsid w:val="00C36DC9"/>
    <w:rsid w:val="00C3754C"/>
    <w:rsid w:val="00C41B05"/>
    <w:rsid w:val="00C41F6B"/>
    <w:rsid w:val="00C42445"/>
    <w:rsid w:val="00C42676"/>
    <w:rsid w:val="00C42923"/>
    <w:rsid w:val="00C4389E"/>
    <w:rsid w:val="00C4533F"/>
    <w:rsid w:val="00C457D6"/>
    <w:rsid w:val="00C45972"/>
    <w:rsid w:val="00C45DCF"/>
    <w:rsid w:val="00C463D5"/>
    <w:rsid w:val="00C5042C"/>
    <w:rsid w:val="00C50FEB"/>
    <w:rsid w:val="00C51084"/>
    <w:rsid w:val="00C51C14"/>
    <w:rsid w:val="00C524BD"/>
    <w:rsid w:val="00C52784"/>
    <w:rsid w:val="00C52DAC"/>
    <w:rsid w:val="00C52ED6"/>
    <w:rsid w:val="00C53117"/>
    <w:rsid w:val="00C53161"/>
    <w:rsid w:val="00C534B2"/>
    <w:rsid w:val="00C53667"/>
    <w:rsid w:val="00C538A2"/>
    <w:rsid w:val="00C53B39"/>
    <w:rsid w:val="00C53F0F"/>
    <w:rsid w:val="00C55175"/>
    <w:rsid w:val="00C555B3"/>
    <w:rsid w:val="00C555C1"/>
    <w:rsid w:val="00C55E23"/>
    <w:rsid w:val="00C56E2E"/>
    <w:rsid w:val="00C6070A"/>
    <w:rsid w:val="00C609E9"/>
    <w:rsid w:val="00C60F7A"/>
    <w:rsid w:val="00C60F88"/>
    <w:rsid w:val="00C6216A"/>
    <w:rsid w:val="00C6262D"/>
    <w:rsid w:val="00C62BF1"/>
    <w:rsid w:val="00C6334C"/>
    <w:rsid w:val="00C638BB"/>
    <w:rsid w:val="00C64D39"/>
    <w:rsid w:val="00C65E49"/>
    <w:rsid w:val="00C6716D"/>
    <w:rsid w:val="00C67453"/>
    <w:rsid w:val="00C70100"/>
    <w:rsid w:val="00C70318"/>
    <w:rsid w:val="00C70D92"/>
    <w:rsid w:val="00C71910"/>
    <w:rsid w:val="00C733D7"/>
    <w:rsid w:val="00C73EE6"/>
    <w:rsid w:val="00C75082"/>
    <w:rsid w:val="00C75882"/>
    <w:rsid w:val="00C77262"/>
    <w:rsid w:val="00C77D2F"/>
    <w:rsid w:val="00C8001F"/>
    <w:rsid w:val="00C807B4"/>
    <w:rsid w:val="00C81E31"/>
    <w:rsid w:val="00C82156"/>
    <w:rsid w:val="00C84855"/>
    <w:rsid w:val="00C909C8"/>
    <w:rsid w:val="00C90BDD"/>
    <w:rsid w:val="00C9222E"/>
    <w:rsid w:val="00C937FF"/>
    <w:rsid w:val="00C95506"/>
    <w:rsid w:val="00C9583A"/>
    <w:rsid w:val="00C96065"/>
    <w:rsid w:val="00C96D93"/>
    <w:rsid w:val="00C97344"/>
    <w:rsid w:val="00C973FC"/>
    <w:rsid w:val="00CA0427"/>
    <w:rsid w:val="00CA073C"/>
    <w:rsid w:val="00CA1094"/>
    <w:rsid w:val="00CA1452"/>
    <w:rsid w:val="00CA1717"/>
    <w:rsid w:val="00CA1E3C"/>
    <w:rsid w:val="00CA20EE"/>
    <w:rsid w:val="00CA2106"/>
    <w:rsid w:val="00CA2391"/>
    <w:rsid w:val="00CA2738"/>
    <w:rsid w:val="00CA2803"/>
    <w:rsid w:val="00CA47BE"/>
    <w:rsid w:val="00CA50F5"/>
    <w:rsid w:val="00CA5D5B"/>
    <w:rsid w:val="00CA6257"/>
    <w:rsid w:val="00CA644C"/>
    <w:rsid w:val="00CA70F3"/>
    <w:rsid w:val="00CA77F2"/>
    <w:rsid w:val="00CA7E7D"/>
    <w:rsid w:val="00CB08C9"/>
    <w:rsid w:val="00CB19EB"/>
    <w:rsid w:val="00CB1BEF"/>
    <w:rsid w:val="00CB1CBD"/>
    <w:rsid w:val="00CB1FD1"/>
    <w:rsid w:val="00CB20E5"/>
    <w:rsid w:val="00CB2E27"/>
    <w:rsid w:val="00CB3657"/>
    <w:rsid w:val="00CB5072"/>
    <w:rsid w:val="00CB53A2"/>
    <w:rsid w:val="00CB5E9A"/>
    <w:rsid w:val="00CB64BB"/>
    <w:rsid w:val="00CC112C"/>
    <w:rsid w:val="00CC1440"/>
    <w:rsid w:val="00CC16DA"/>
    <w:rsid w:val="00CC1817"/>
    <w:rsid w:val="00CC3F01"/>
    <w:rsid w:val="00CC4684"/>
    <w:rsid w:val="00CC4E1C"/>
    <w:rsid w:val="00CC4F42"/>
    <w:rsid w:val="00CC54CE"/>
    <w:rsid w:val="00CC56BA"/>
    <w:rsid w:val="00CC589E"/>
    <w:rsid w:val="00CC58A0"/>
    <w:rsid w:val="00CC5CEE"/>
    <w:rsid w:val="00CC620B"/>
    <w:rsid w:val="00CC648B"/>
    <w:rsid w:val="00CC7DF5"/>
    <w:rsid w:val="00CD0E19"/>
    <w:rsid w:val="00CD11E2"/>
    <w:rsid w:val="00CD1511"/>
    <w:rsid w:val="00CD1521"/>
    <w:rsid w:val="00CD2750"/>
    <w:rsid w:val="00CD2E2F"/>
    <w:rsid w:val="00CD364B"/>
    <w:rsid w:val="00CD3C73"/>
    <w:rsid w:val="00CD3DB8"/>
    <w:rsid w:val="00CD4A5D"/>
    <w:rsid w:val="00CD515F"/>
    <w:rsid w:val="00CD54F1"/>
    <w:rsid w:val="00CD6588"/>
    <w:rsid w:val="00CD676F"/>
    <w:rsid w:val="00CD6AA1"/>
    <w:rsid w:val="00CD6E99"/>
    <w:rsid w:val="00CD7FFA"/>
    <w:rsid w:val="00CE0678"/>
    <w:rsid w:val="00CE0BC5"/>
    <w:rsid w:val="00CE1833"/>
    <w:rsid w:val="00CE2FC3"/>
    <w:rsid w:val="00CE3091"/>
    <w:rsid w:val="00CE30C0"/>
    <w:rsid w:val="00CE4403"/>
    <w:rsid w:val="00CE4A17"/>
    <w:rsid w:val="00CE4AA9"/>
    <w:rsid w:val="00CE63BF"/>
    <w:rsid w:val="00CE6BE8"/>
    <w:rsid w:val="00CE704D"/>
    <w:rsid w:val="00CE7BC4"/>
    <w:rsid w:val="00CE7CB5"/>
    <w:rsid w:val="00CE7E12"/>
    <w:rsid w:val="00CF0394"/>
    <w:rsid w:val="00CF0584"/>
    <w:rsid w:val="00CF36CF"/>
    <w:rsid w:val="00CF3B6A"/>
    <w:rsid w:val="00CF4621"/>
    <w:rsid w:val="00CF54D8"/>
    <w:rsid w:val="00CF5A0B"/>
    <w:rsid w:val="00CF5C2D"/>
    <w:rsid w:val="00CF5F80"/>
    <w:rsid w:val="00CF6AEB"/>
    <w:rsid w:val="00CF6E90"/>
    <w:rsid w:val="00CF7062"/>
    <w:rsid w:val="00CF71D3"/>
    <w:rsid w:val="00CF7932"/>
    <w:rsid w:val="00CF79F3"/>
    <w:rsid w:val="00CF7A12"/>
    <w:rsid w:val="00D0122C"/>
    <w:rsid w:val="00D012AA"/>
    <w:rsid w:val="00D01733"/>
    <w:rsid w:val="00D05517"/>
    <w:rsid w:val="00D05A3A"/>
    <w:rsid w:val="00D06260"/>
    <w:rsid w:val="00D07E1C"/>
    <w:rsid w:val="00D1020B"/>
    <w:rsid w:val="00D10E6C"/>
    <w:rsid w:val="00D118C2"/>
    <w:rsid w:val="00D11CB6"/>
    <w:rsid w:val="00D126F1"/>
    <w:rsid w:val="00D12924"/>
    <w:rsid w:val="00D13C13"/>
    <w:rsid w:val="00D1458F"/>
    <w:rsid w:val="00D14EBD"/>
    <w:rsid w:val="00D155D2"/>
    <w:rsid w:val="00D171A7"/>
    <w:rsid w:val="00D171B9"/>
    <w:rsid w:val="00D20723"/>
    <w:rsid w:val="00D2093E"/>
    <w:rsid w:val="00D22E0B"/>
    <w:rsid w:val="00D2418B"/>
    <w:rsid w:val="00D24F6D"/>
    <w:rsid w:val="00D252FC"/>
    <w:rsid w:val="00D25D2B"/>
    <w:rsid w:val="00D26F87"/>
    <w:rsid w:val="00D27A73"/>
    <w:rsid w:val="00D27EBA"/>
    <w:rsid w:val="00D27FE4"/>
    <w:rsid w:val="00D3014D"/>
    <w:rsid w:val="00D30783"/>
    <w:rsid w:val="00D30D97"/>
    <w:rsid w:val="00D3282E"/>
    <w:rsid w:val="00D32BBE"/>
    <w:rsid w:val="00D3415E"/>
    <w:rsid w:val="00D34A24"/>
    <w:rsid w:val="00D363CB"/>
    <w:rsid w:val="00D3770F"/>
    <w:rsid w:val="00D37E7F"/>
    <w:rsid w:val="00D400BE"/>
    <w:rsid w:val="00D40252"/>
    <w:rsid w:val="00D402EE"/>
    <w:rsid w:val="00D40D2F"/>
    <w:rsid w:val="00D40DE7"/>
    <w:rsid w:val="00D40DEC"/>
    <w:rsid w:val="00D41DCD"/>
    <w:rsid w:val="00D41E7B"/>
    <w:rsid w:val="00D4220E"/>
    <w:rsid w:val="00D42DC5"/>
    <w:rsid w:val="00D42E7E"/>
    <w:rsid w:val="00D43306"/>
    <w:rsid w:val="00D4417B"/>
    <w:rsid w:val="00D44BB9"/>
    <w:rsid w:val="00D44F5E"/>
    <w:rsid w:val="00D4513D"/>
    <w:rsid w:val="00D4562E"/>
    <w:rsid w:val="00D45B3C"/>
    <w:rsid w:val="00D476B8"/>
    <w:rsid w:val="00D47ABD"/>
    <w:rsid w:val="00D50254"/>
    <w:rsid w:val="00D50287"/>
    <w:rsid w:val="00D50B0C"/>
    <w:rsid w:val="00D5200D"/>
    <w:rsid w:val="00D523A2"/>
    <w:rsid w:val="00D52595"/>
    <w:rsid w:val="00D52868"/>
    <w:rsid w:val="00D52A41"/>
    <w:rsid w:val="00D53B53"/>
    <w:rsid w:val="00D54CF3"/>
    <w:rsid w:val="00D54DF1"/>
    <w:rsid w:val="00D54E12"/>
    <w:rsid w:val="00D5508D"/>
    <w:rsid w:val="00D55417"/>
    <w:rsid w:val="00D57710"/>
    <w:rsid w:val="00D60626"/>
    <w:rsid w:val="00D60CA8"/>
    <w:rsid w:val="00D60D35"/>
    <w:rsid w:val="00D60F30"/>
    <w:rsid w:val="00D616DA"/>
    <w:rsid w:val="00D61821"/>
    <w:rsid w:val="00D624F2"/>
    <w:rsid w:val="00D6289C"/>
    <w:rsid w:val="00D629C5"/>
    <w:rsid w:val="00D62CDF"/>
    <w:rsid w:val="00D64BBE"/>
    <w:rsid w:val="00D64BF6"/>
    <w:rsid w:val="00D64C44"/>
    <w:rsid w:val="00D65EF8"/>
    <w:rsid w:val="00D65F79"/>
    <w:rsid w:val="00D6689A"/>
    <w:rsid w:val="00D66BD1"/>
    <w:rsid w:val="00D67D79"/>
    <w:rsid w:val="00D67E29"/>
    <w:rsid w:val="00D7067F"/>
    <w:rsid w:val="00D706D9"/>
    <w:rsid w:val="00D70D1F"/>
    <w:rsid w:val="00D70FBD"/>
    <w:rsid w:val="00D72153"/>
    <w:rsid w:val="00D735D0"/>
    <w:rsid w:val="00D739F6"/>
    <w:rsid w:val="00D73A30"/>
    <w:rsid w:val="00D743E1"/>
    <w:rsid w:val="00D7478C"/>
    <w:rsid w:val="00D75948"/>
    <w:rsid w:val="00D75C2F"/>
    <w:rsid w:val="00D75EE5"/>
    <w:rsid w:val="00D76A4C"/>
    <w:rsid w:val="00D76F86"/>
    <w:rsid w:val="00D77689"/>
    <w:rsid w:val="00D81640"/>
    <w:rsid w:val="00D822A6"/>
    <w:rsid w:val="00D82BE2"/>
    <w:rsid w:val="00D8387F"/>
    <w:rsid w:val="00D84250"/>
    <w:rsid w:val="00D854E0"/>
    <w:rsid w:val="00D85826"/>
    <w:rsid w:val="00D85894"/>
    <w:rsid w:val="00D86223"/>
    <w:rsid w:val="00D863CE"/>
    <w:rsid w:val="00D86DD8"/>
    <w:rsid w:val="00D87794"/>
    <w:rsid w:val="00D87A2B"/>
    <w:rsid w:val="00D87B92"/>
    <w:rsid w:val="00D9026E"/>
    <w:rsid w:val="00D9087B"/>
    <w:rsid w:val="00D90C61"/>
    <w:rsid w:val="00D91245"/>
    <w:rsid w:val="00D91345"/>
    <w:rsid w:val="00D91903"/>
    <w:rsid w:val="00D91D60"/>
    <w:rsid w:val="00D92794"/>
    <w:rsid w:val="00D92F98"/>
    <w:rsid w:val="00D934D9"/>
    <w:rsid w:val="00D9365A"/>
    <w:rsid w:val="00D936AE"/>
    <w:rsid w:val="00D9382C"/>
    <w:rsid w:val="00D93B9F"/>
    <w:rsid w:val="00D942C2"/>
    <w:rsid w:val="00D945C8"/>
    <w:rsid w:val="00D94D6D"/>
    <w:rsid w:val="00D94D6E"/>
    <w:rsid w:val="00D961A7"/>
    <w:rsid w:val="00D963B6"/>
    <w:rsid w:val="00D96E83"/>
    <w:rsid w:val="00D97921"/>
    <w:rsid w:val="00D97E52"/>
    <w:rsid w:val="00DA06EB"/>
    <w:rsid w:val="00DA138A"/>
    <w:rsid w:val="00DA14C6"/>
    <w:rsid w:val="00DA195A"/>
    <w:rsid w:val="00DA1E69"/>
    <w:rsid w:val="00DA2EBB"/>
    <w:rsid w:val="00DA34CC"/>
    <w:rsid w:val="00DA45E6"/>
    <w:rsid w:val="00DA481D"/>
    <w:rsid w:val="00DA4BC1"/>
    <w:rsid w:val="00DA50EF"/>
    <w:rsid w:val="00DA5857"/>
    <w:rsid w:val="00DA69BA"/>
    <w:rsid w:val="00DA6D47"/>
    <w:rsid w:val="00DA7CE3"/>
    <w:rsid w:val="00DA7E0E"/>
    <w:rsid w:val="00DB03A6"/>
    <w:rsid w:val="00DB0747"/>
    <w:rsid w:val="00DB094C"/>
    <w:rsid w:val="00DB141D"/>
    <w:rsid w:val="00DB3712"/>
    <w:rsid w:val="00DB44FF"/>
    <w:rsid w:val="00DB5648"/>
    <w:rsid w:val="00DB57CE"/>
    <w:rsid w:val="00DB7085"/>
    <w:rsid w:val="00DB799B"/>
    <w:rsid w:val="00DC00C7"/>
    <w:rsid w:val="00DC036B"/>
    <w:rsid w:val="00DC0960"/>
    <w:rsid w:val="00DC1295"/>
    <w:rsid w:val="00DC14C1"/>
    <w:rsid w:val="00DC3DF3"/>
    <w:rsid w:val="00DC4224"/>
    <w:rsid w:val="00DC577D"/>
    <w:rsid w:val="00DC5C6B"/>
    <w:rsid w:val="00DC699D"/>
    <w:rsid w:val="00DC7B37"/>
    <w:rsid w:val="00DD0D89"/>
    <w:rsid w:val="00DD0DBA"/>
    <w:rsid w:val="00DD13A8"/>
    <w:rsid w:val="00DD1494"/>
    <w:rsid w:val="00DD17C5"/>
    <w:rsid w:val="00DD213E"/>
    <w:rsid w:val="00DD2210"/>
    <w:rsid w:val="00DD2717"/>
    <w:rsid w:val="00DD2CB4"/>
    <w:rsid w:val="00DD2E0C"/>
    <w:rsid w:val="00DD2E67"/>
    <w:rsid w:val="00DD46AC"/>
    <w:rsid w:val="00DD5022"/>
    <w:rsid w:val="00DD5028"/>
    <w:rsid w:val="00DD5FBD"/>
    <w:rsid w:val="00DD6023"/>
    <w:rsid w:val="00DD669F"/>
    <w:rsid w:val="00DD6F3F"/>
    <w:rsid w:val="00DD7799"/>
    <w:rsid w:val="00DD7851"/>
    <w:rsid w:val="00DD7981"/>
    <w:rsid w:val="00DE0F5E"/>
    <w:rsid w:val="00DE193F"/>
    <w:rsid w:val="00DE2457"/>
    <w:rsid w:val="00DE29E6"/>
    <w:rsid w:val="00DE2BAE"/>
    <w:rsid w:val="00DE3117"/>
    <w:rsid w:val="00DE35A2"/>
    <w:rsid w:val="00DE3715"/>
    <w:rsid w:val="00DE3EC6"/>
    <w:rsid w:val="00DE414E"/>
    <w:rsid w:val="00DE4F49"/>
    <w:rsid w:val="00DE60DA"/>
    <w:rsid w:val="00DE61FE"/>
    <w:rsid w:val="00DE79EB"/>
    <w:rsid w:val="00DF0854"/>
    <w:rsid w:val="00DF0D0C"/>
    <w:rsid w:val="00DF122F"/>
    <w:rsid w:val="00DF1328"/>
    <w:rsid w:val="00DF1C72"/>
    <w:rsid w:val="00DF1FDF"/>
    <w:rsid w:val="00DF2425"/>
    <w:rsid w:val="00DF358F"/>
    <w:rsid w:val="00DF3AFF"/>
    <w:rsid w:val="00DF4554"/>
    <w:rsid w:val="00DF4C86"/>
    <w:rsid w:val="00DF5F3F"/>
    <w:rsid w:val="00DF7318"/>
    <w:rsid w:val="00DF7773"/>
    <w:rsid w:val="00E013D9"/>
    <w:rsid w:val="00E0206F"/>
    <w:rsid w:val="00E02E2A"/>
    <w:rsid w:val="00E032FE"/>
    <w:rsid w:val="00E0446C"/>
    <w:rsid w:val="00E04B16"/>
    <w:rsid w:val="00E05391"/>
    <w:rsid w:val="00E060D3"/>
    <w:rsid w:val="00E07919"/>
    <w:rsid w:val="00E100FC"/>
    <w:rsid w:val="00E10FEF"/>
    <w:rsid w:val="00E12830"/>
    <w:rsid w:val="00E12BF5"/>
    <w:rsid w:val="00E12DBC"/>
    <w:rsid w:val="00E136AE"/>
    <w:rsid w:val="00E144D5"/>
    <w:rsid w:val="00E1476A"/>
    <w:rsid w:val="00E14EA0"/>
    <w:rsid w:val="00E14EB9"/>
    <w:rsid w:val="00E154CD"/>
    <w:rsid w:val="00E16B22"/>
    <w:rsid w:val="00E16BB7"/>
    <w:rsid w:val="00E172E5"/>
    <w:rsid w:val="00E172EF"/>
    <w:rsid w:val="00E17C27"/>
    <w:rsid w:val="00E205CA"/>
    <w:rsid w:val="00E2089D"/>
    <w:rsid w:val="00E21F13"/>
    <w:rsid w:val="00E220F8"/>
    <w:rsid w:val="00E221D7"/>
    <w:rsid w:val="00E2564F"/>
    <w:rsid w:val="00E262EA"/>
    <w:rsid w:val="00E2631A"/>
    <w:rsid w:val="00E26CE8"/>
    <w:rsid w:val="00E271F1"/>
    <w:rsid w:val="00E275E4"/>
    <w:rsid w:val="00E30443"/>
    <w:rsid w:val="00E305B9"/>
    <w:rsid w:val="00E30ACD"/>
    <w:rsid w:val="00E30FC1"/>
    <w:rsid w:val="00E31130"/>
    <w:rsid w:val="00E31170"/>
    <w:rsid w:val="00E311E7"/>
    <w:rsid w:val="00E32D91"/>
    <w:rsid w:val="00E33530"/>
    <w:rsid w:val="00E33C4B"/>
    <w:rsid w:val="00E34968"/>
    <w:rsid w:val="00E34D4F"/>
    <w:rsid w:val="00E35318"/>
    <w:rsid w:val="00E35EC6"/>
    <w:rsid w:val="00E363FA"/>
    <w:rsid w:val="00E36645"/>
    <w:rsid w:val="00E370F2"/>
    <w:rsid w:val="00E37E9C"/>
    <w:rsid w:val="00E40BF1"/>
    <w:rsid w:val="00E412BA"/>
    <w:rsid w:val="00E4139E"/>
    <w:rsid w:val="00E420DB"/>
    <w:rsid w:val="00E42368"/>
    <w:rsid w:val="00E4251A"/>
    <w:rsid w:val="00E42C81"/>
    <w:rsid w:val="00E435AB"/>
    <w:rsid w:val="00E44207"/>
    <w:rsid w:val="00E45E0B"/>
    <w:rsid w:val="00E4693E"/>
    <w:rsid w:val="00E4708E"/>
    <w:rsid w:val="00E471D7"/>
    <w:rsid w:val="00E47AB0"/>
    <w:rsid w:val="00E50B33"/>
    <w:rsid w:val="00E5124D"/>
    <w:rsid w:val="00E5153D"/>
    <w:rsid w:val="00E51C26"/>
    <w:rsid w:val="00E5260E"/>
    <w:rsid w:val="00E53B3E"/>
    <w:rsid w:val="00E53DDE"/>
    <w:rsid w:val="00E5467C"/>
    <w:rsid w:val="00E5540D"/>
    <w:rsid w:val="00E55981"/>
    <w:rsid w:val="00E57094"/>
    <w:rsid w:val="00E6018A"/>
    <w:rsid w:val="00E602D8"/>
    <w:rsid w:val="00E60D18"/>
    <w:rsid w:val="00E61097"/>
    <w:rsid w:val="00E61952"/>
    <w:rsid w:val="00E6204C"/>
    <w:rsid w:val="00E62442"/>
    <w:rsid w:val="00E625A1"/>
    <w:rsid w:val="00E6349B"/>
    <w:rsid w:val="00E63D0F"/>
    <w:rsid w:val="00E63E45"/>
    <w:rsid w:val="00E6446C"/>
    <w:rsid w:val="00E644F7"/>
    <w:rsid w:val="00E64ACA"/>
    <w:rsid w:val="00E6593A"/>
    <w:rsid w:val="00E66F66"/>
    <w:rsid w:val="00E67029"/>
    <w:rsid w:val="00E67719"/>
    <w:rsid w:val="00E700E9"/>
    <w:rsid w:val="00E70333"/>
    <w:rsid w:val="00E70C15"/>
    <w:rsid w:val="00E71501"/>
    <w:rsid w:val="00E71D35"/>
    <w:rsid w:val="00E72BCD"/>
    <w:rsid w:val="00E72D21"/>
    <w:rsid w:val="00E73041"/>
    <w:rsid w:val="00E7313B"/>
    <w:rsid w:val="00E742DA"/>
    <w:rsid w:val="00E7599F"/>
    <w:rsid w:val="00E75C68"/>
    <w:rsid w:val="00E76F8B"/>
    <w:rsid w:val="00E77529"/>
    <w:rsid w:val="00E8056F"/>
    <w:rsid w:val="00E817B1"/>
    <w:rsid w:val="00E821D1"/>
    <w:rsid w:val="00E82C00"/>
    <w:rsid w:val="00E837CE"/>
    <w:rsid w:val="00E8396C"/>
    <w:rsid w:val="00E83D85"/>
    <w:rsid w:val="00E856C4"/>
    <w:rsid w:val="00E86882"/>
    <w:rsid w:val="00E908A0"/>
    <w:rsid w:val="00E90ECD"/>
    <w:rsid w:val="00E91658"/>
    <w:rsid w:val="00E924CC"/>
    <w:rsid w:val="00E93858"/>
    <w:rsid w:val="00E93DFA"/>
    <w:rsid w:val="00E94359"/>
    <w:rsid w:val="00E94365"/>
    <w:rsid w:val="00E9441A"/>
    <w:rsid w:val="00E94878"/>
    <w:rsid w:val="00E94B88"/>
    <w:rsid w:val="00E94DA8"/>
    <w:rsid w:val="00E94FB3"/>
    <w:rsid w:val="00E96479"/>
    <w:rsid w:val="00E97101"/>
    <w:rsid w:val="00E97184"/>
    <w:rsid w:val="00EA23D5"/>
    <w:rsid w:val="00EA29F2"/>
    <w:rsid w:val="00EA3419"/>
    <w:rsid w:val="00EA3EE3"/>
    <w:rsid w:val="00EA3F89"/>
    <w:rsid w:val="00EA58DE"/>
    <w:rsid w:val="00EA6DDC"/>
    <w:rsid w:val="00EA71A6"/>
    <w:rsid w:val="00EA7D25"/>
    <w:rsid w:val="00EB026D"/>
    <w:rsid w:val="00EB0B66"/>
    <w:rsid w:val="00EB18E2"/>
    <w:rsid w:val="00EB1FA1"/>
    <w:rsid w:val="00EB5742"/>
    <w:rsid w:val="00EB5859"/>
    <w:rsid w:val="00EB6074"/>
    <w:rsid w:val="00EB66E8"/>
    <w:rsid w:val="00EB710C"/>
    <w:rsid w:val="00EB723C"/>
    <w:rsid w:val="00EC0262"/>
    <w:rsid w:val="00EC0507"/>
    <w:rsid w:val="00EC136F"/>
    <w:rsid w:val="00EC1D06"/>
    <w:rsid w:val="00EC223E"/>
    <w:rsid w:val="00EC2D03"/>
    <w:rsid w:val="00EC30E7"/>
    <w:rsid w:val="00EC32FA"/>
    <w:rsid w:val="00EC460D"/>
    <w:rsid w:val="00EC5141"/>
    <w:rsid w:val="00EC60AF"/>
    <w:rsid w:val="00EC6726"/>
    <w:rsid w:val="00EC6802"/>
    <w:rsid w:val="00EC76C7"/>
    <w:rsid w:val="00EC7846"/>
    <w:rsid w:val="00EC7B20"/>
    <w:rsid w:val="00EC7F39"/>
    <w:rsid w:val="00ED0959"/>
    <w:rsid w:val="00ED1674"/>
    <w:rsid w:val="00ED1C1D"/>
    <w:rsid w:val="00ED2386"/>
    <w:rsid w:val="00ED28F0"/>
    <w:rsid w:val="00ED2B84"/>
    <w:rsid w:val="00ED47B7"/>
    <w:rsid w:val="00ED47D0"/>
    <w:rsid w:val="00ED538B"/>
    <w:rsid w:val="00ED56EA"/>
    <w:rsid w:val="00ED75AD"/>
    <w:rsid w:val="00EE0DAE"/>
    <w:rsid w:val="00EE198B"/>
    <w:rsid w:val="00EE1A68"/>
    <w:rsid w:val="00EE1AD4"/>
    <w:rsid w:val="00EE2384"/>
    <w:rsid w:val="00EE2CAA"/>
    <w:rsid w:val="00EE340D"/>
    <w:rsid w:val="00EE3FBC"/>
    <w:rsid w:val="00EE41B1"/>
    <w:rsid w:val="00EE5259"/>
    <w:rsid w:val="00EE58EE"/>
    <w:rsid w:val="00EE5A33"/>
    <w:rsid w:val="00EE5E01"/>
    <w:rsid w:val="00EE6490"/>
    <w:rsid w:val="00EE707B"/>
    <w:rsid w:val="00EF0B78"/>
    <w:rsid w:val="00EF0C3E"/>
    <w:rsid w:val="00EF10F3"/>
    <w:rsid w:val="00EF13D8"/>
    <w:rsid w:val="00EF155B"/>
    <w:rsid w:val="00EF1DF1"/>
    <w:rsid w:val="00EF4E79"/>
    <w:rsid w:val="00EF51CF"/>
    <w:rsid w:val="00EF5380"/>
    <w:rsid w:val="00EF55C2"/>
    <w:rsid w:val="00EF659D"/>
    <w:rsid w:val="00EF7624"/>
    <w:rsid w:val="00EF7E35"/>
    <w:rsid w:val="00F00734"/>
    <w:rsid w:val="00F023DB"/>
    <w:rsid w:val="00F03028"/>
    <w:rsid w:val="00F034CA"/>
    <w:rsid w:val="00F0472F"/>
    <w:rsid w:val="00F04917"/>
    <w:rsid w:val="00F04CC6"/>
    <w:rsid w:val="00F04E00"/>
    <w:rsid w:val="00F05FD0"/>
    <w:rsid w:val="00F1040E"/>
    <w:rsid w:val="00F107F4"/>
    <w:rsid w:val="00F10F7A"/>
    <w:rsid w:val="00F11600"/>
    <w:rsid w:val="00F117E0"/>
    <w:rsid w:val="00F11C61"/>
    <w:rsid w:val="00F12148"/>
    <w:rsid w:val="00F12666"/>
    <w:rsid w:val="00F12683"/>
    <w:rsid w:val="00F126D2"/>
    <w:rsid w:val="00F1299C"/>
    <w:rsid w:val="00F12C29"/>
    <w:rsid w:val="00F15443"/>
    <w:rsid w:val="00F15B07"/>
    <w:rsid w:val="00F175DD"/>
    <w:rsid w:val="00F17F05"/>
    <w:rsid w:val="00F204C7"/>
    <w:rsid w:val="00F21B7D"/>
    <w:rsid w:val="00F21BDA"/>
    <w:rsid w:val="00F2222C"/>
    <w:rsid w:val="00F22A19"/>
    <w:rsid w:val="00F22B59"/>
    <w:rsid w:val="00F23664"/>
    <w:rsid w:val="00F249F1"/>
    <w:rsid w:val="00F24DCD"/>
    <w:rsid w:val="00F252C3"/>
    <w:rsid w:val="00F258CC"/>
    <w:rsid w:val="00F25C7E"/>
    <w:rsid w:val="00F263ED"/>
    <w:rsid w:val="00F263FB"/>
    <w:rsid w:val="00F26969"/>
    <w:rsid w:val="00F26BFF"/>
    <w:rsid w:val="00F27050"/>
    <w:rsid w:val="00F27B0A"/>
    <w:rsid w:val="00F30154"/>
    <w:rsid w:val="00F30CF9"/>
    <w:rsid w:val="00F3179B"/>
    <w:rsid w:val="00F329FA"/>
    <w:rsid w:val="00F32FD3"/>
    <w:rsid w:val="00F335AC"/>
    <w:rsid w:val="00F335FB"/>
    <w:rsid w:val="00F34A61"/>
    <w:rsid w:val="00F355D0"/>
    <w:rsid w:val="00F35A8F"/>
    <w:rsid w:val="00F35EB9"/>
    <w:rsid w:val="00F36C4B"/>
    <w:rsid w:val="00F36ECB"/>
    <w:rsid w:val="00F40B7C"/>
    <w:rsid w:val="00F41B59"/>
    <w:rsid w:val="00F41E0F"/>
    <w:rsid w:val="00F42621"/>
    <w:rsid w:val="00F428B6"/>
    <w:rsid w:val="00F42BDC"/>
    <w:rsid w:val="00F42D3F"/>
    <w:rsid w:val="00F431CE"/>
    <w:rsid w:val="00F43979"/>
    <w:rsid w:val="00F43F2D"/>
    <w:rsid w:val="00F44272"/>
    <w:rsid w:val="00F452FA"/>
    <w:rsid w:val="00F45F55"/>
    <w:rsid w:val="00F46239"/>
    <w:rsid w:val="00F46CF3"/>
    <w:rsid w:val="00F504AE"/>
    <w:rsid w:val="00F50855"/>
    <w:rsid w:val="00F50F5D"/>
    <w:rsid w:val="00F5157A"/>
    <w:rsid w:val="00F517B8"/>
    <w:rsid w:val="00F51937"/>
    <w:rsid w:val="00F51D83"/>
    <w:rsid w:val="00F51F87"/>
    <w:rsid w:val="00F52A7E"/>
    <w:rsid w:val="00F52B9E"/>
    <w:rsid w:val="00F52F53"/>
    <w:rsid w:val="00F53134"/>
    <w:rsid w:val="00F5482A"/>
    <w:rsid w:val="00F55C3A"/>
    <w:rsid w:val="00F5659D"/>
    <w:rsid w:val="00F56C8E"/>
    <w:rsid w:val="00F601FC"/>
    <w:rsid w:val="00F60597"/>
    <w:rsid w:val="00F609DB"/>
    <w:rsid w:val="00F61257"/>
    <w:rsid w:val="00F6128C"/>
    <w:rsid w:val="00F61364"/>
    <w:rsid w:val="00F61E4C"/>
    <w:rsid w:val="00F62CAD"/>
    <w:rsid w:val="00F6371A"/>
    <w:rsid w:val="00F6397F"/>
    <w:rsid w:val="00F6472A"/>
    <w:rsid w:val="00F649B7"/>
    <w:rsid w:val="00F66516"/>
    <w:rsid w:val="00F67036"/>
    <w:rsid w:val="00F7071D"/>
    <w:rsid w:val="00F70769"/>
    <w:rsid w:val="00F70830"/>
    <w:rsid w:val="00F70852"/>
    <w:rsid w:val="00F70E20"/>
    <w:rsid w:val="00F72164"/>
    <w:rsid w:val="00F72512"/>
    <w:rsid w:val="00F7274A"/>
    <w:rsid w:val="00F72DF9"/>
    <w:rsid w:val="00F72F5C"/>
    <w:rsid w:val="00F73657"/>
    <w:rsid w:val="00F738A6"/>
    <w:rsid w:val="00F73CD4"/>
    <w:rsid w:val="00F73E97"/>
    <w:rsid w:val="00F73FD6"/>
    <w:rsid w:val="00F75857"/>
    <w:rsid w:val="00F7603E"/>
    <w:rsid w:val="00F765A0"/>
    <w:rsid w:val="00F769FE"/>
    <w:rsid w:val="00F76CA2"/>
    <w:rsid w:val="00F770A3"/>
    <w:rsid w:val="00F772BA"/>
    <w:rsid w:val="00F77DB3"/>
    <w:rsid w:val="00F8037E"/>
    <w:rsid w:val="00F8064D"/>
    <w:rsid w:val="00F810BA"/>
    <w:rsid w:val="00F819FC"/>
    <w:rsid w:val="00F81A96"/>
    <w:rsid w:val="00F82254"/>
    <w:rsid w:val="00F8232A"/>
    <w:rsid w:val="00F826D0"/>
    <w:rsid w:val="00F82BC0"/>
    <w:rsid w:val="00F82E93"/>
    <w:rsid w:val="00F83DAD"/>
    <w:rsid w:val="00F83FD5"/>
    <w:rsid w:val="00F84476"/>
    <w:rsid w:val="00F85399"/>
    <w:rsid w:val="00F86073"/>
    <w:rsid w:val="00F86DDB"/>
    <w:rsid w:val="00F87322"/>
    <w:rsid w:val="00F87E8D"/>
    <w:rsid w:val="00F90681"/>
    <w:rsid w:val="00F90BCC"/>
    <w:rsid w:val="00F90DC5"/>
    <w:rsid w:val="00F90F4A"/>
    <w:rsid w:val="00F912BB"/>
    <w:rsid w:val="00F91742"/>
    <w:rsid w:val="00F9189A"/>
    <w:rsid w:val="00F91B32"/>
    <w:rsid w:val="00F91DF0"/>
    <w:rsid w:val="00F92445"/>
    <w:rsid w:val="00F924C6"/>
    <w:rsid w:val="00F93902"/>
    <w:rsid w:val="00F9421B"/>
    <w:rsid w:val="00F953B7"/>
    <w:rsid w:val="00F95E6E"/>
    <w:rsid w:val="00F96094"/>
    <w:rsid w:val="00F9685A"/>
    <w:rsid w:val="00F9719F"/>
    <w:rsid w:val="00F975A8"/>
    <w:rsid w:val="00F97697"/>
    <w:rsid w:val="00F97933"/>
    <w:rsid w:val="00FA0768"/>
    <w:rsid w:val="00FA076C"/>
    <w:rsid w:val="00FA1495"/>
    <w:rsid w:val="00FA16B4"/>
    <w:rsid w:val="00FA1D10"/>
    <w:rsid w:val="00FA25CC"/>
    <w:rsid w:val="00FA2991"/>
    <w:rsid w:val="00FA3ADA"/>
    <w:rsid w:val="00FA3B06"/>
    <w:rsid w:val="00FA43D3"/>
    <w:rsid w:val="00FA4B52"/>
    <w:rsid w:val="00FA4E50"/>
    <w:rsid w:val="00FA57E7"/>
    <w:rsid w:val="00FA701D"/>
    <w:rsid w:val="00FA7260"/>
    <w:rsid w:val="00FA7B7F"/>
    <w:rsid w:val="00FA7CF8"/>
    <w:rsid w:val="00FB01A1"/>
    <w:rsid w:val="00FB20BA"/>
    <w:rsid w:val="00FB21D2"/>
    <w:rsid w:val="00FB23E1"/>
    <w:rsid w:val="00FB26E2"/>
    <w:rsid w:val="00FB2CD2"/>
    <w:rsid w:val="00FB3B4E"/>
    <w:rsid w:val="00FB3D54"/>
    <w:rsid w:val="00FB4E40"/>
    <w:rsid w:val="00FB4F3E"/>
    <w:rsid w:val="00FB5CF9"/>
    <w:rsid w:val="00FB5ED0"/>
    <w:rsid w:val="00FB5FE5"/>
    <w:rsid w:val="00FB68D7"/>
    <w:rsid w:val="00FB6CF3"/>
    <w:rsid w:val="00FB6D90"/>
    <w:rsid w:val="00FB705F"/>
    <w:rsid w:val="00FB70F2"/>
    <w:rsid w:val="00FB712F"/>
    <w:rsid w:val="00FB732C"/>
    <w:rsid w:val="00FB7D89"/>
    <w:rsid w:val="00FB7F60"/>
    <w:rsid w:val="00FC0021"/>
    <w:rsid w:val="00FC0375"/>
    <w:rsid w:val="00FC1389"/>
    <w:rsid w:val="00FC1682"/>
    <w:rsid w:val="00FC1912"/>
    <w:rsid w:val="00FC1C18"/>
    <w:rsid w:val="00FC1C75"/>
    <w:rsid w:val="00FC1DBA"/>
    <w:rsid w:val="00FC1ECD"/>
    <w:rsid w:val="00FC1F5D"/>
    <w:rsid w:val="00FC2217"/>
    <w:rsid w:val="00FC2356"/>
    <w:rsid w:val="00FC3BFB"/>
    <w:rsid w:val="00FC43B2"/>
    <w:rsid w:val="00FC457F"/>
    <w:rsid w:val="00FC4843"/>
    <w:rsid w:val="00FC5805"/>
    <w:rsid w:val="00FC623E"/>
    <w:rsid w:val="00FC6496"/>
    <w:rsid w:val="00FC6BD0"/>
    <w:rsid w:val="00FC6F99"/>
    <w:rsid w:val="00FC6FA4"/>
    <w:rsid w:val="00FC7267"/>
    <w:rsid w:val="00FC7394"/>
    <w:rsid w:val="00FC76DC"/>
    <w:rsid w:val="00FC7B6D"/>
    <w:rsid w:val="00FC7BEC"/>
    <w:rsid w:val="00FD0057"/>
    <w:rsid w:val="00FD1515"/>
    <w:rsid w:val="00FD345E"/>
    <w:rsid w:val="00FD3CEB"/>
    <w:rsid w:val="00FD4123"/>
    <w:rsid w:val="00FD4891"/>
    <w:rsid w:val="00FD4FA2"/>
    <w:rsid w:val="00FD5077"/>
    <w:rsid w:val="00FD51E3"/>
    <w:rsid w:val="00FD7636"/>
    <w:rsid w:val="00FD76E3"/>
    <w:rsid w:val="00FD7AEC"/>
    <w:rsid w:val="00FD7CAB"/>
    <w:rsid w:val="00FD7DC6"/>
    <w:rsid w:val="00FE0FE3"/>
    <w:rsid w:val="00FE12E2"/>
    <w:rsid w:val="00FE215A"/>
    <w:rsid w:val="00FE2503"/>
    <w:rsid w:val="00FE313B"/>
    <w:rsid w:val="00FE3391"/>
    <w:rsid w:val="00FE3490"/>
    <w:rsid w:val="00FE4B71"/>
    <w:rsid w:val="00FE50E1"/>
    <w:rsid w:val="00FE57D6"/>
    <w:rsid w:val="00FE64B6"/>
    <w:rsid w:val="00FE66CF"/>
    <w:rsid w:val="00FE70AC"/>
    <w:rsid w:val="00FE7143"/>
    <w:rsid w:val="00FE7412"/>
    <w:rsid w:val="00FE7D66"/>
    <w:rsid w:val="00FF0715"/>
    <w:rsid w:val="00FF0A16"/>
    <w:rsid w:val="00FF2703"/>
    <w:rsid w:val="00FF30ED"/>
    <w:rsid w:val="00FF4403"/>
    <w:rsid w:val="00FF462A"/>
    <w:rsid w:val="00FF4C4C"/>
    <w:rsid w:val="00FF6C55"/>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8F120E"/>
  <w15:chartTrackingRefBased/>
  <w15:docId w15:val="{7B97BB83-7034-4D3A-BB5C-1EA4CB504F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251C5"/>
    <w:pPr>
      <w:spacing w:after="180"/>
    </w:pPr>
    <w:rPr>
      <w:rFonts w:eastAsia="Times New Roman"/>
      <w:lang w:val="en-GB" w:eastAsia="en-US"/>
    </w:rPr>
  </w:style>
  <w:style w:type="paragraph" w:styleId="berschrift1">
    <w:name w:val="heading 1"/>
    <w:next w:val="Standard"/>
    <w:link w:val="berschrift1Zchn"/>
    <w:qFormat/>
    <w:rsid w:val="00BA2F6A"/>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berschrift2">
    <w:name w:val="heading 2"/>
    <w:basedOn w:val="berschrift1"/>
    <w:next w:val="Standard"/>
    <w:link w:val="berschrift2Zchn"/>
    <w:qFormat/>
    <w:rsid w:val="00BA2F6A"/>
    <w:pPr>
      <w:pBdr>
        <w:top w:val="none" w:sz="0" w:space="0" w:color="auto"/>
      </w:pBdr>
      <w:spacing w:before="180"/>
      <w:outlineLvl w:val="1"/>
    </w:pPr>
    <w:rPr>
      <w:sz w:val="32"/>
    </w:rPr>
  </w:style>
  <w:style w:type="paragraph" w:styleId="berschrift3">
    <w:name w:val="heading 3"/>
    <w:basedOn w:val="berschrift2"/>
    <w:next w:val="Standard"/>
    <w:qFormat/>
    <w:rsid w:val="00BA2F6A"/>
    <w:pPr>
      <w:spacing w:before="120"/>
      <w:outlineLvl w:val="2"/>
    </w:pPr>
    <w:rPr>
      <w:sz w:val="28"/>
    </w:rPr>
  </w:style>
  <w:style w:type="paragraph" w:styleId="berschrift4">
    <w:name w:val="heading 4"/>
    <w:basedOn w:val="berschrift3"/>
    <w:next w:val="Standard"/>
    <w:qFormat/>
    <w:rsid w:val="00BA2F6A"/>
    <w:pPr>
      <w:ind w:left="1418" w:hanging="1418"/>
      <w:outlineLvl w:val="3"/>
    </w:pPr>
    <w:rPr>
      <w:sz w:val="24"/>
    </w:rPr>
  </w:style>
  <w:style w:type="paragraph" w:styleId="berschrift5">
    <w:name w:val="heading 5"/>
    <w:basedOn w:val="berschrift4"/>
    <w:next w:val="Standard"/>
    <w:qFormat/>
    <w:rsid w:val="00BA2F6A"/>
    <w:pPr>
      <w:ind w:left="1701" w:hanging="1701"/>
      <w:outlineLvl w:val="4"/>
    </w:pPr>
    <w:rPr>
      <w:sz w:val="22"/>
    </w:rPr>
  </w:style>
  <w:style w:type="paragraph" w:styleId="berschrift6">
    <w:name w:val="heading 6"/>
    <w:basedOn w:val="H6"/>
    <w:next w:val="Standard"/>
    <w:qFormat/>
    <w:rsid w:val="00BA2F6A"/>
    <w:pPr>
      <w:outlineLvl w:val="5"/>
    </w:pPr>
    <w:rPr>
      <w:b w:val="0"/>
      <w:bCs w:val="0"/>
      <w:sz w:val="20"/>
    </w:rPr>
  </w:style>
  <w:style w:type="paragraph" w:styleId="berschrift7">
    <w:name w:val="heading 7"/>
    <w:basedOn w:val="H6"/>
    <w:next w:val="Standard"/>
    <w:link w:val="berschrift7Zchn"/>
    <w:qFormat/>
    <w:rsid w:val="00BA2F6A"/>
    <w:pPr>
      <w:outlineLvl w:val="6"/>
    </w:pPr>
    <w:rPr>
      <w:b w:val="0"/>
      <w:bCs w:val="0"/>
      <w:sz w:val="20"/>
    </w:rPr>
  </w:style>
  <w:style w:type="paragraph" w:styleId="berschrift8">
    <w:name w:val="heading 8"/>
    <w:basedOn w:val="Standard"/>
    <w:next w:val="Standard"/>
    <w:link w:val="berschrift8Zchn"/>
    <w:semiHidden/>
    <w:unhideWhenUsed/>
    <w:qFormat/>
    <w:rsid w:val="006C5D81"/>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semiHidden/>
    <w:unhideWhenUsed/>
    <w:qFormat/>
    <w:rsid w:val="006C5D81"/>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pPr>
      <w:tabs>
        <w:tab w:val="center" w:pos="4819"/>
        <w:tab w:val="right" w:pos="9071"/>
      </w:tabs>
      <w:jc w:val="both"/>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paragraph" w:styleId="Funotentext">
    <w:name w:val="footnote text"/>
    <w:basedOn w:val="Standard"/>
    <w:semiHidden/>
  </w:style>
  <w:style w:type="character" w:styleId="Funotenzeichen">
    <w:name w:val="footnote reference"/>
    <w:semiHidden/>
    <w:rPr>
      <w:vertAlign w:val="superscript"/>
    </w:rPr>
  </w:style>
  <w:style w:type="paragraph" w:customStyle="1" w:styleId="Heading">
    <w:name w:val="Heading"/>
    <w:aliases w:val="1_"/>
    <w:basedOn w:val="Standard"/>
    <w:link w:val="HeadingCar"/>
    <w:pPr>
      <w:ind w:left="1260" w:hanging="551"/>
    </w:pPr>
    <w:rPr>
      <w:b/>
      <w:lang w:eastAsia="x-none"/>
    </w:rPr>
  </w:style>
  <w:style w:type="paragraph" w:styleId="Textkrper-Zeileneinzug">
    <w:name w:val="Body Text Indent"/>
    <w:basedOn w:val="Standard"/>
    <w:pPr>
      <w:tabs>
        <w:tab w:val="left" w:pos="6379"/>
      </w:tabs>
      <w:spacing w:after="0"/>
      <w:ind w:left="1454" w:hanging="461"/>
    </w:pPr>
    <w:rPr>
      <w:color w:val="000000"/>
      <w:sz w:val="16"/>
      <w:lang w:val="en-US"/>
    </w:rPr>
  </w:style>
  <w:style w:type="paragraph" w:customStyle="1" w:styleId="IndentText">
    <w:name w:val="Indent Text"/>
    <w:basedOn w:val="Standard"/>
    <w:pPr>
      <w:tabs>
        <w:tab w:val="left" w:pos="1620"/>
        <w:tab w:val="left" w:pos="1980"/>
      </w:tabs>
      <w:ind w:left="720"/>
      <w:jc w:val="both"/>
    </w:pPr>
    <w:rPr>
      <w:lang w:val="en-US"/>
    </w:rPr>
  </w:style>
  <w:style w:type="paragraph" w:styleId="Endnotentext">
    <w:name w:val="endnote text"/>
    <w:basedOn w:val="Standard"/>
    <w:semiHidden/>
  </w:style>
  <w:style w:type="character" w:styleId="Endnotenzeichen">
    <w:name w:val="endnote reference"/>
    <w:semiHidden/>
    <w:rPr>
      <w:vertAlign w:val="superscript"/>
    </w:rPr>
  </w:style>
  <w:style w:type="paragraph" w:styleId="Textkrper-Einzug2">
    <w:name w:val="Body Text Indent 2"/>
    <w:basedOn w:val="Standard"/>
    <w:pPr>
      <w:tabs>
        <w:tab w:val="left" w:pos="1560"/>
        <w:tab w:val="left" w:pos="6379"/>
      </w:tabs>
      <w:spacing w:after="0"/>
      <w:ind w:left="6379" w:hanging="4820"/>
    </w:pPr>
    <w:rPr>
      <w:bCs/>
      <w:color w:val="000000"/>
      <w:sz w:val="18"/>
      <w:lang w:val="en-US"/>
    </w:rPr>
  </w:style>
  <w:style w:type="paragraph" w:styleId="Textkrper-Einzug3">
    <w:name w:val="Body Text Indent 3"/>
    <w:basedOn w:val="Standard"/>
    <w:pPr>
      <w:tabs>
        <w:tab w:val="left" w:pos="1560"/>
        <w:tab w:val="left" w:pos="6379"/>
      </w:tabs>
      <w:spacing w:after="0"/>
      <w:ind w:left="6379" w:hanging="4820"/>
    </w:pPr>
    <w:rPr>
      <w:bCs/>
      <w:color w:val="FF0000"/>
      <w:sz w:val="18"/>
      <w:lang w:val="en-US"/>
    </w:rPr>
  </w:style>
  <w:style w:type="paragraph" w:customStyle="1" w:styleId="PL">
    <w:name w:val="PL"/>
    <w:rsid w:val="004D1A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eastAsia="en-US"/>
    </w:rPr>
  </w:style>
  <w:style w:type="paragraph" w:styleId="Textkrper">
    <w:name w:val="Body Text"/>
    <w:aliases w:val="ändrad,AvtalBrödtext,Bodytext,EHPT,Body Text2,AvtalBrodtext,andrad,Body3,compact,paragraph 2,body indent"/>
    <w:basedOn w:val="Standard"/>
    <w:pPr>
      <w:jc w:val="both"/>
    </w:pPr>
    <w:rPr>
      <w:lang w:val="en-US"/>
    </w:rPr>
  </w:style>
  <w:style w:type="paragraph" w:customStyle="1" w:styleId="HE">
    <w:name w:val="HE"/>
    <w:basedOn w:val="Standard"/>
    <w:pPr>
      <w:spacing w:after="0"/>
    </w:pPr>
    <w:rPr>
      <w:b/>
    </w:rPr>
  </w:style>
  <w:style w:type="paragraph" w:customStyle="1" w:styleId="TAH">
    <w:name w:val="TAH"/>
    <w:basedOn w:val="TAC"/>
    <w:rsid w:val="004D1A82"/>
    <w:rPr>
      <w:b/>
    </w:rPr>
  </w:style>
  <w:style w:type="paragraph" w:customStyle="1" w:styleId="NormalIndent">
    <w:name w:val="NormalIndent"/>
    <w:basedOn w:val="Standard"/>
    <w:pPr>
      <w:ind w:left="720"/>
    </w:pPr>
    <w:rPr>
      <w:lang w:val="it-IT"/>
    </w:rPr>
  </w:style>
  <w:style w:type="paragraph" w:styleId="Sprechblasentext">
    <w:name w:val="Balloon Text"/>
    <w:basedOn w:val="Standard"/>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styleId="StandardWeb">
    <w:name w:val="Normal (Web)"/>
    <w:basedOn w:val="Standard"/>
    <w:uiPriority w:val="99"/>
    <w:rsid w:val="000E4947"/>
    <w:pPr>
      <w:spacing w:before="100" w:beforeAutospacing="1" w:after="100" w:afterAutospacing="1"/>
    </w:pPr>
    <w:rPr>
      <w:sz w:val="24"/>
      <w:szCs w:val="24"/>
      <w:lang w:val="en-US"/>
    </w:rPr>
  </w:style>
  <w:style w:type="paragraph" w:customStyle="1" w:styleId="Normal">
    <w:name w:val="Normal_"/>
    <w:basedOn w:val="Standard"/>
    <w:uiPriority w:val="99"/>
    <w:semiHidden/>
    <w:rsid w:val="00F504AE"/>
    <w:pPr>
      <w:spacing w:after="160" w:line="240" w:lineRule="exact"/>
    </w:pPr>
    <w:rPr>
      <w:rFonts w:cs="Arial"/>
      <w:color w:val="0000FF"/>
      <w:kern w:val="2"/>
      <w:lang w:val="en-US" w:eastAsia="zh-CN"/>
    </w:rPr>
  </w:style>
  <w:style w:type="paragraph" w:customStyle="1" w:styleId="heading0">
    <w:name w:val="heading"/>
    <w:basedOn w:val="Standard"/>
    <w:rsid w:val="00F91DF0"/>
    <w:pPr>
      <w:spacing w:before="100" w:beforeAutospacing="1" w:after="100" w:afterAutospacing="1"/>
    </w:pPr>
    <w:rPr>
      <w:sz w:val="24"/>
      <w:szCs w:val="24"/>
      <w:lang w:val="en-US"/>
    </w:rPr>
  </w:style>
  <w:style w:type="character" w:styleId="Fett">
    <w:name w:val="Strong"/>
    <w:qFormat/>
    <w:rsid w:val="00F91DF0"/>
    <w:rPr>
      <w:b/>
      <w:bCs/>
    </w:rPr>
  </w:style>
  <w:style w:type="paragraph" w:customStyle="1" w:styleId="CRCoverPage">
    <w:name w:val="CR Cover Page"/>
    <w:rsid w:val="00D20723"/>
    <w:pPr>
      <w:spacing w:after="120"/>
    </w:pPr>
    <w:rPr>
      <w:rFonts w:ascii="Arial" w:eastAsia="Times New Roman" w:hAnsi="Arial"/>
      <w:lang w:val="en-GB" w:eastAsia="en-US"/>
    </w:rPr>
  </w:style>
  <w:style w:type="character" w:styleId="Kommentarzeichen">
    <w:name w:val="annotation reference"/>
    <w:rsid w:val="00D20723"/>
    <w:rPr>
      <w:sz w:val="16"/>
    </w:rPr>
  </w:style>
  <w:style w:type="paragraph" w:styleId="Dokumentstruktur">
    <w:name w:val="Document Map"/>
    <w:basedOn w:val="Standard"/>
    <w:link w:val="DokumentstrukturZchn"/>
    <w:rsid w:val="003D1ECB"/>
    <w:rPr>
      <w:rFonts w:ascii="Tahoma" w:hAnsi="Tahoma"/>
      <w:sz w:val="16"/>
      <w:szCs w:val="16"/>
      <w:lang w:eastAsia="x-none"/>
    </w:rPr>
  </w:style>
  <w:style w:type="character" w:customStyle="1" w:styleId="DokumentstrukturZchn">
    <w:name w:val="Dokumentstruktur Zchn"/>
    <w:link w:val="Dokumentstruktur"/>
    <w:rsid w:val="003D1ECB"/>
    <w:rPr>
      <w:rFonts w:ascii="Tahoma" w:hAnsi="Tahoma" w:cs="Tahoma"/>
      <w:sz w:val="16"/>
      <w:szCs w:val="16"/>
      <w:lang w:val="en-GB"/>
    </w:rPr>
  </w:style>
  <w:style w:type="character" w:customStyle="1" w:styleId="apple-style-span">
    <w:name w:val="apple-style-span"/>
    <w:basedOn w:val="Absatz-Standardschriftart"/>
    <w:rsid w:val="0023170E"/>
  </w:style>
  <w:style w:type="paragraph" w:styleId="NurText">
    <w:name w:val="Plain Text"/>
    <w:basedOn w:val="Standard"/>
    <w:link w:val="NurTextZchn"/>
    <w:uiPriority w:val="99"/>
    <w:unhideWhenUsed/>
    <w:rsid w:val="00B311D3"/>
    <w:pPr>
      <w:spacing w:after="0"/>
    </w:pPr>
    <w:rPr>
      <w:rFonts w:ascii="Consolas" w:eastAsia="Calibri" w:hAnsi="Consolas"/>
      <w:sz w:val="21"/>
      <w:szCs w:val="21"/>
      <w:lang w:val="x-none" w:eastAsia="x-none"/>
    </w:rPr>
  </w:style>
  <w:style w:type="character" w:customStyle="1" w:styleId="NurTextZchn">
    <w:name w:val="Nur Text Zchn"/>
    <w:link w:val="Nur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styleId="Listenabsatz">
    <w:name w:val="List Paragraph"/>
    <w:basedOn w:val="Standard"/>
    <w:uiPriority w:val="34"/>
    <w:qFormat/>
    <w:rsid w:val="00505F88"/>
    <w:pPr>
      <w:spacing w:after="0"/>
      <w:ind w:left="720"/>
    </w:pPr>
    <w:rPr>
      <w:rFonts w:eastAsia="Calibri"/>
      <w:sz w:val="24"/>
      <w:szCs w:val="24"/>
      <w:lang w:val="en-US"/>
    </w:rPr>
  </w:style>
  <w:style w:type="character" w:styleId="BesuchterLink">
    <w:name w:val="FollowedHyperlink"/>
    <w:rsid w:val="00555E3D"/>
    <w:rPr>
      <w:color w:val="954F72"/>
      <w:u w:val="single"/>
    </w:rPr>
  </w:style>
  <w:style w:type="table" w:styleId="Tabellenraster">
    <w:name w:val="Table Grid"/>
    <w:basedOn w:val="NormaleTabelle"/>
    <w:rsid w:val="00EE1A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7A4CA9"/>
    <w:rPr>
      <w:rFonts w:ascii="Arial" w:eastAsia="Times New Roman" w:hAnsi="Arial"/>
      <w:sz w:val="36"/>
      <w:lang w:val="en-GB" w:eastAsia="en-US"/>
    </w:rPr>
  </w:style>
  <w:style w:type="paragraph" w:styleId="Literaturverzeichnis">
    <w:name w:val="Bibliography"/>
    <w:basedOn w:val="Standard"/>
    <w:next w:val="Standard"/>
    <w:uiPriority w:val="37"/>
    <w:unhideWhenUsed/>
    <w:rsid w:val="007A4CA9"/>
  </w:style>
  <w:style w:type="paragraph" w:styleId="Beschriftung">
    <w:name w:val="caption"/>
    <w:basedOn w:val="Standard"/>
    <w:next w:val="Standard"/>
    <w:unhideWhenUsed/>
    <w:qFormat/>
    <w:rsid w:val="009E4F35"/>
    <w:pPr>
      <w:spacing w:after="200"/>
    </w:pPr>
    <w:rPr>
      <w:i/>
      <w:iCs/>
      <w:color w:val="44546A" w:themeColor="text2"/>
      <w:sz w:val="18"/>
      <w:szCs w:val="18"/>
    </w:rPr>
  </w:style>
  <w:style w:type="paragraph" w:styleId="Kommentartext">
    <w:name w:val="annotation text"/>
    <w:basedOn w:val="Standard"/>
    <w:link w:val="KommentartextZchn"/>
    <w:rsid w:val="00071ECE"/>
  </w:style>
  <w:style w:type="character" w:customStyle="1" w:styleId="KommentartextZchn">
    <w:name w:val="Kommentartext Zchn"/>
    <w:basedOn w:val="Absatz-Standardschriftart"/>
    <w:link w:val="Kommentartext"/>
    <w:rsid w:val="00071ECE"/>
    <w:rPr>
      <w:rFonts w:ascii="Arial" w:hAnsi="Arial"/>
      <w:lang w:val="en-GB" w:eastAsia="en-US"/>
    </w:rPr>
  </w:style>
  <w:style w:type="paragraph" w:styleId="Kommentarthema">
    <w:name w:val="annotation subject"/>
    <w:basedOn w:val="Kommentartext"/>
    <w:next w:val="Kommentartext"/>
    <w:link w:val="KommentarthemaZchn"/>
    <w:rsid w:val="00071ECE"/>
    <w:rPr>
      <w:b/>
      <w:bCs/>
    </w:rPr>
  </w:style>
  <w:style w:type="character" w:customStyle="1" w:styleId="KommentarthemaZchn">
    <w:name w:val="Kommentarthema Zchn"/>
    <w:basedOn w:val="KommentartextZchn"/>
    <w:link w:val="Kommentarthema"/>
    <w:rsid w:val="00071ECE"/>
    <w:rPr>
      <w:rFonts w:ascii="Arial" w:hAnsi="Arial"/>
      <w:b/>
      <w:bCs/>
      <w:lang w:val="en-GB" w:eastAsia="en-US"/>
    </w:rPr>
  </w:style>
  <w:style w:type="character" w:customStyle="1" w:styleId="berschrift7Zchn">
    <w:name w:val="Überschrift 7 Zchn"/>
    <w:basedOn w:val="Absatz-Standardschriftart"/>
    <w:link w:val="berschrift7"/>
    <w:rsid w:val="006C5D81"/>
    <w:rPr>
      <w:rFonts w:ascii="Arial" w:eastAsia="Times New Roman" w:hAnsi="Arial"/>
      <w:lang w:val="en-GB" w:eastAsia="en-US"/>
    </w:rPr>
  </w:style>
  <w:style w:type="character" w:customStyle="1" w:styleId="berschrift8Zchn">
    <w:name w:val="Überschrift 8 Zchn"/>
    <w:basedOn w:val="Absatz-Standardschriftart"/>
    <w:link w:val="berschrift8"/>
    <w:semiHidden/>
    <w:rsid w:val="006C5D81"/>
    <w:rPr>
      <w:rFonts w:asciiTheme="majorHAnsi" w:eastAsiaTheme="majorEastAsia" w:hAnsiTheme="majorHAnsi" w:cstheme="majorBidi"/>
      <w:color w:val="272727" w:themeColor="text1" w:themeTint="D8"/>
      <w:sz w:val="21"/>
      <w:szCs w:val="21"/>
      <w:lang w:val="en-GB" w:eastAsia="en-US"/>
    </w:rPr>
  </w:style>
  <w:style w:type="character" w:customStyle="1" w:styleId="berschrift9Zchn">
    <w:name w:val="Überschrift 9 Zchn"/>
    <w:basedOn w:val="Absatz-Standardschriftart"/>
    <w:link w:val="berschrift9"/>
    <w:semiHidden/>
    <w:rsid w:val="006C5D81"/>
    <w:rPr>
      <w:rFonts w:asciiTheme="majorHAnsi" w:eastAsiaTheme="majorEastAsia" w:hAnsiTheme="majorHAnsi" w:cstheme="majorBidi"/>
      <w:i/>
      <w:iCs/>
      <w:color w:val="272727" w:themeColor="text1" w:themeTint="D8"/>
      <w:sz w:val="21"/>
      <w:szCs w:val="21"/>
      <w:lang w:val="en-GB" w:eastAsia="en-US"/>
    </w:rPr>
  </w:style>
  <w:style w:type="paragraph" w:styleId="berarbeitung">
    <w:name w:val="Revision"/>
    <w:hidden/>
    <w:uiPriority w:val="99"/>
    <w:semiHidden/>
    <w:rsid w:val="00CC1817"/>
    <w:rPr>
      <w:rFonts w:ascii="Arial" w:hAnsi="Arial"/>
      <w:sz w:val="22"/>
      <w:lang w:val="en-GB" w:eastAsia="en-US"/>
    </w:rPr>
  </w:style>
  <w:style w:type="paragraph" w:customStyle="1" w:styleId="TF">
    <w:name w:val="TF"/>
    <w:basedOn w:val="TH"/>
    <w:rsid w:val="004D1A82"/>
    <w:pPr>
      <w:keepNext w:val="0"/>
      <w:spacing w:before="0" w:after="240"/>
    </w:pPr>
  </w:style>
  <w:style w:type="paragraph" w:customStyle="1" w:styleId="TH">
    <w:name w:val="TH"/>
    <w:basedOn w:val="Standard"/>
    <w:rsid w:val="004D1A82"/>
    <w:pPr>
      <w:keepNext/>
      <w:keepLines/>
      <w:spacing w:before="60"/>
      <w:jc w:val="center"/>
    </w:pPr>
    <w:rPr>
      <w:b/>
    </w:rPr>
  </w:style>
  <w:style w:type="character" w:customStyle="1" w:styleId="berschrift2Zchn">
    <w:name w:val="Überschrift 2 Zchn"/>
    <w:basedOn w:val="Absatz-Standardschriftart"/>
    <w:link w:val="berschrift2"/>
    <w:rsid w:val="000966EA"/>
    <w:rPr>
      <w:rFonts w:ascii="Arial" w:eastAsia="Times New Roman" w:hAnsi="Arial"/>
      <w:sz w:val="32"/>
      <w:lang w:val="en-GB" w:eastAsia="en-US"/>
    </w:rPr>
  </w:style>
  <w:style w:type="paragraph" w:customStyle="1" w:styleId="B1">
    <w:name w:val="B1"/>
    <w:basedOn w:val="Liste"/>
    <w:rsid w:val="004D1A82"/>
    <w:pPr>
      <w:ind w:left="568" w:hanging="284"/>
      <w:contextualSpacing w:val="0"/>
    </w:pPr>
  </w:style>
  <w:style w:type="paragraph" w:styleId="Liste">
    <w:name w:val="List"/>
    <w:basedOn w:val="Standard"/>
    <w:rsid w:val="004D1A82"/>
    <w:pPr>
      <w:ind w:left="283" w:hanging="283"/>
      <w:contextualSpacing/>
    </w:pPr>
  </w:style>
  <w:style w:type="paragraph" w:customStyle="1" w:styleId="B2">
    <w:name w:val="B2"/>
    <w:basedOn w:val="Liste2"/>
    <w:rsid w:val="004D1A82"/>
    <w:pPr>
      <w:ind w:left="851" w:hanging="284"/>
      <w:contextualSpacing w:val="0"/>
    </w:pPr>
  </w:style>
  <w:style w:type="paragraph" w:styleId="Liste2">
    <w:name w:val="List 2"/>
    <w:basedOn w:val="Standard"/>
    <w:rsid w:val="004D1A82"/>
    <w:pPr>
      <w:ind w:left="566" w:hanging="283"/>
      <w:contextualSpacing/>
    </w:pPr>
  </w:style>
  <w:style w:type="paragraph" w:customStyle="1" w:styleId="B3">
    <w:name w:val="B3"/>
    <w:basedOn w:val="Liste3"/>
    <w:rsid w:val="004D1A82"/>
    <w:pPr>
      <w:ind w:left="1135" w:hanging="284"/>
      <w:contextualSpacing w:val="0"/>
    </w:pPr>
  </w:style>
  <w:style w:type="paragraph" w:styleId="Liste3">
    <w:name w:val="List 3"/>
    <w:basedOn w:val="Standard"/>
    <w:rsid w:val="004D1A82"/>
    <w:pPr>
      <w:ind w:left="849" w:hanging="283"/>
      <w:contextualSpacing/>
    </w:pPr>
  </w:style>
  <w:style w:type="paragraph" w:customStyle="1" w:styleId="B4">
    <w:name w:val="B4"/>
    <w:basedOn w:val="Liste4"/>
    <w:rsid w:val="004D1A82"/>
    <w:pPr>
      <w:ind w:left="1418" w:hanging="284"/>
      <w:contextualSpacing w:val="0"/>
    </w:pPr>
  </w:style>
  <w:style w:type="paragraph" w:styleId="Liste4">
    <w:name w:val="List 4"/>
    <w:basedOn w:val="Standard"/>
    <w:rsid w:val="004D1A82"/>
    <w:pPr>
      <w:ind w:left="1132" w:hanging="283"/>
      <w:contextualSpacing/>
    </w:pPr>
  </w:style>
  <w:style w:type="paragraph" w:customStyle="1" w:styleId="B5">
    <w:name w:val="B5"/>
    <w:basedOn w:val="Liste5"/>
    <w:rsid w:val="004D1A82"/>
    <w:pPr>
      <w:ind w:left="1702" w:hanging="284"/>
      <w:contextualSpacing w:val="0"/>
    </w:pPr>
  </w:style>
  <w:style w:type="paragraph" w:styleId="Liste5">
    <w:name w:val="List 5"/>
    <w:basedOn w:val="Standard"/>
    <w:rsid w:val="004D1A82"/>
    <w:pPr>
      <w:ind w:left="1415" w:hanging="283"/>
      <w:contextualSpacing/>
    </w:pPr>
  </w:style>
  <w:style w:type="paragraph" w:customStyle="1" w:styleId="EditorsNote">
    <w:name w:val="Editor's Note"/>
    <w:basedOn w:val="Standard"/>
    <w:rsid w:val="004D1A82"/>
    <w:pPr>
      <w:keepLines/>
      <w:ind w:left="1135" w:hanging="851"/>
    </w:pPr>
    <w:rPr>
      <w:color w:val="FF0000"/>
    </w:rPr>
  </w:style>
  <w:style w:type="paragraph" w:customStyle="1" w:styleId="EQ">
    <w:name w:val="EQ"/>
    <w:basedOn w:val="Standard"/>
    <w:next w:val="Standard"/>
    <w:rsid w:val="004D1A82"/>
    <w:pPr>
      <w:keepLines/>
      <w:tabs>
        <w:tab w:val="center" w:pos="4536"/>
        <w:tab w:val="right" w:pos="9072"/>
      </w:tabs>
    </w:pPr>
    <w:rPr>
      <w:noProof/>
    </w:rPr>
  </w:style>
  <w:style w:type="paragraph" w:customStyle="1" w:styleId="EX">
    <w:name w:val="EX"/>
    <w:basedOn w:val="Standard"/>
    <w:rsid w:val="004D1A82"/>
    <w:pPr>
      <w:keepLines/>
      <w:ind w:left="1702" w:hanging="1418"/>
    </w:pPr>
  </w:style>
  <w:style w:type="paragraph" w:customStyle="1" w:styleId="EW">
    <w:name w:val="EW"/>
    <w:basedOn w:val="EX"/>
    <w:rsid w:val="004D1A82"/>
    <w:pPr>
      <w:spacing w:after="0"/>
    </w:pPr>
  </w:style>
  <w:style w:type="paragraph" w:customStyle="1" w:styleId="FigureTitle">
    <w:name w:val="Figure_Title"/>
    <w:basedOn w:val="Standard"/>
    <w:next w:val="Standard"/>
    <w:rsid w:val="004D1A82"/>
    <w:pPr>
      <w:keepLines/>
      <w:tabs>
        <w:tab w:val="left" w:pos="794"/>
        <w:tab w:val="left" w:pos="1191"/>
        <w:tab w:val="left" w:pos="1588"/>
        <w:tab w:val="left" w:pos="1985"/>
      </w:tabs>
      <w:spacing w:before="120" w:after="480"/>
      <w:jc w:val="center"/>
    </w:pPr>
    <w:rPr>
      <w:b/>
      <w:sz w:val="24"/>
    </w:rPr>
  </w:style>
  <w:style w:type="paragraph" w:customStyle="1" w:styleId="FP">
    <w:name w:val="FP"/>
    <w:basedOn w:val="Standard"/>
    <w:rsid w:val="004D1A82"/>
    <w:pPr>
      <w:spacing w:after="0"/>
    </w:pPr>
  </w:style>
  <w:style w:type="paragraph" w:customStyle="1" w:styleId="H6">
    <w:name w:val="H6"/>
    <w:basedOn w:val="berschrift5"/>
    <w:next w:val="Standard"/>
    <w:rsid w:val="004D1A82"/>
    <w:pPr>
      <w:ind w:left="1985" w:hanging="1985"/>
      <w:outlineLvl w:val="9"/>
    </w:pPr>
    <w:rPr>
      <w:b/>
      <w:bCs/>
    </w:rPr>
  </w:style>
  <w:style w:type="paragraph" w:customStyle="1" w:styleId="Guidance">
    <w:name w:val="Guidance"/>
    <w:basedOn w:val="Standard"/>
    <w:rsid w:val="004D1A82"/>
    <w:rPr>
      <w:i/>
      <w:color w:val="0000FF"/>
    </w:rPr>
  </w:style>
  <w:style w:type="paragraph" w:customStyle="1" w:styleId="INDENT1">
    <w:name w:val="INDENT1"/>
    <w:basedOn w:val="Standard"/>
    <w:rsid w:val="004D1A82"/>
    <w:pPr>
      <w:ind w:left="851"/>
    </w:pPr>
  </w:style>
  <w:style w:type="paragraph" w:customStyle="1" w:styleId="INDENT2">
    <w:name w:val="INDENT2"/>
    <w:basedOn w:val="Standard"/>
    <w:rsid w:val="004D1A82"/>
    <w:pPr>
      <w:ind w:left="1135" w:hanging="284"/>
    </w:pPr>
  </w:style>
  <w:style w:type="paragraph" w:customStyle="1" w:styleId="INDENT3">
    <w:name w:val="INDENT3"/>
    <w:basedOn w:val="Standard"/>
    <w:rsid w:val="004D1A82"/>
    <w:pPr>
      <w:ind w:left="1701" w:hanging="567"/>
    </w:pPr>
  </w:style>
  <w:style w:type="paragraph" w:customStyle="1" w:styleId="NO">
    <w:name w:val="NO"/>
    <w:basedOn w:val="Standard"/>
    <w:rsid w:val="004D1A82"/>
    <w:pPr>
      <w:keepLines/>
      <w:ind w:left="1135" w:hanging="851"/>
    </w:pPr>
  </w:style>
  <w:style w:type="paragraph" w:customStyle="1" w:styleId="NF">
    <w:name w:val="NF"/>
    <w:basedOn w:val="NO"/>
    <w:rsid w:val="004D1A82"/>
    <w:pPr>
      <w:keepNext/>
      <w:spacing w:after="0"/>
    </w:pPr>
    <w:rPr>
      <w:rFonts w:ascii="Arial" w:hAnsi="Arial"/>
      <w:sz w:val="18"/>
    </w:rPr>
  </w:style>
  <w:style w:type="paragraph" w:customStyle="1" w:styleId="NW">
    <w:name w:val="NW"/>
    <w:basedOn w:val="NO"/>
    <w:rsid w:val="004D1A82"/>
    <w:pPr>
      <w:spacing w:after="0"/>
    </w:pPr>
  </w:style>
  <w:style w:type="paragraph" w:customStyle="1" w:styleId="TAL">
    <w:name w:val="TAL"/>
    <w:basedOn w:val="Standard"/>
    <w:rsid w:val="004D1A82"/>
    <w:pPr>
      <w:keepNext/>
      <w:keepLines/>
      <w:spacing w:after="0"/>
    </w:pPr>
    <w:rPr>
      <w:sz w:val="18"/>
    </w:rPr>
  </w:style>
  <w:style w:type="paragraph" w:customStyle="1" w:styleId="TAC">
    <w:name w:val="TAC"/>
    <w:basedOn w:val="TAL"/>
    <w:rsid w:val="004D1A82"/>
    <w:pPr>
      <w:jc w:val="center"/>
    </w:pPr>
  </w:style>
  <w:style w:type="paragraph" w:customStyle="1" w:styleId="TAJ">
    <w:name w:val="TAJ"/>
    <w:basedOn w:val="TH"/>
    <w:rsid w:val="004D1A82"/>
  </w:style>
  <w:style w:type="paragraph" w:customStyle="1" w:styleId="TAN">
    <w:name w:val="TAN"/>
    <w:basedOn w:val="TAL"/>
    <w:rsid w:val="004D1A82"/>
    <w:pPr>
      <w:ind w:left="851" w:hanging="851"/>
    </w:pPr>
  </w:style>
  <w:style w:type="paragraph" w:customStyle="1" w:styleId="TAR">
    <w:name w:val="TAR"/>
    <w:basedOn w:val="TAL"/>
    <w:rsid w:val="004D1A82"/>
    <w:pPr>
      <w:jc w:val="right"/>
    </w:pPr>
  </w:style>
  <w:style w:type="paragraph" w:customStyle="1" w:styleId="TT">
    <w:name w:val="TT"/>
    <w:basedOn w:val="berschrift1"/>
    <w:next w:val="Standard"/>
    <w:rsid w:val="004D1A82"/>
    <w:pPr>
      <w:outlineLvl w:val="9"/>
    </w:pPr>
  </w:style>
  <w:style w:type="paragraph" w:customStyle="1" w:styleId="ZA">
    <w:name w:val="ZA"/>
    <w:rsid w:val="004D1A82"/>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eastAsia="en-US"/>
    </w:rPr>
  </w:style>
  <w:style w:type="paragraph" w:customStyle="1" w:styleId="ZB">
    <w:name w:val="ZB"/>
    <w:rsid w:val="004D1A82"/>
    <w:pPr>
      <w:framePr w:w="10206" w:h="284" w:hRule="exact" w:wrap="notBeside" w:vAnchor="page" w:hAnchor="margin" w:y="1986"/>
      <w:widowControl w:val="0"/>
      <w:ind w:right="28"/>
      <w:jc w:val="right"/>
    </w:pPr>
    <w:rPr>
      <w:rFonts w:ascii="Arial" w:eastAsia="Times New Roman" w:hAnsi="Arial"/>
      <w:i/>
      <w:noProof/>
      <w:lang w:val="en-GB" w:eastAsia="en-US"/>
    </w:rPr>
  </w:style>
  <w:style w:type="paragraph" w:customStyle="1" w:styleId="ZD">
    <w:name w:val="ZD"/>
    <w:rsid w:val="004D1A82"/>
    <w:pPr>
      <w:framePr w:wrap="notBeside" w:vAnchor="page" w:hAnchor="margin" w:y="15764"/>
      <w:widowControl w:val="0"/>
    </w:pPr>
    <w:rPr>
      <w:rFonts w:ascii="Arial" w:eastAsia="Times New Roman" w:hAnsi="Arial"/>
      <w:noProof/>
      <w:sz w:val="32"/>
      <w:lang w:val="en-GB" w:eastAsia="en-US"/>
    </w:rPr>
  </w:style>
  <w:style w:type="paragraph" w:customStyle="1" w:styleId="ZG">
    <w:name w:val="ZG"/>
    <w:rsid w:val="004D1A82"/>
    <w:pPr>
      <w:framePr w:wrap="notBeside" w:vAnchor="page" w:hAnchor="margin" w:xAlign="right" w:y="6805"/>
      <w:widowControl w:val="0"/>
      <w:jc w:val="right"/>
    </w:pPr>
    <w:rPr>
      <w:rFonts w:ascii="Arial" w:eastAsia="Times New Roman" w:hAnsi="Arial"/>
      <w:noProof/>
      <w:lang w:val="en-GB" w:eastAsia="en-US"/>
    </w:rPr>
  </w:style>
  <w:style w:type="character" w:customStyle="1" w:styleId="ZGSM">
    <w:name w:val="ZGSM"/>
    <w:rsid w:val="004D1A82"/>
  </w:style>
  <w:style w:type="paragraph" w:customStyle="1" w:styleId="ZH">
    <w:name w:val="ZH"/>
    <w:rsid w:val="004D1A82"/>
    <w:pPr>
      <w:framePr w:wrap="notBeside" w:vAnchor="page" w:hAnchor="margin" w:xAlign="center" w:y="6805"/>
      <w:widowControl w:val="0"/>
    </w:pPr>
    <w:rPr>
      <w:rFonts w:ascii="Arial" w:eastAsia="Times New Roman" w:hAnsi="Arial"/>
      <w:noProof/>
      <w:lang w:val="en-GB" w:eastAsia="en-US"/>
    </w:rPr>
  </w:style>
  <w:style w:type="paragraph" w:customStyle="1" w:styleId="ZT">
    <w:name w:val="ZT"/>
    <w:rsid w:val="004D1A82"/>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TD">
    <w:name w:val="ZTD"/>
    <w:basedOn w:val="ZB"/>
    <w:rsid w:val="004D1A82"/>
    <w:pPr>
      <w:framePr w:hRule="auto" w:wrap="notBeside" w:y="852"/>
    </w:pPr>
    <w:rPr>
      <w:i w:val="0"/>
      <w:sz w:val="40"/>
    </w:rPr>
  </w:style>
  <w:style w:type="paragraph" w:customStyle="1" w:styleId="ZU">
    <w:name w:val="ZU"/>
    <w:rsid w:val="004D1A82"/>
    <w:pPr>
      <w:framePr w:w="10206" w:wrap="notBeside" w:vAnchor="page" w:hAnchor="margin" w:y="6238"/>
      <w:widowControl w:val="0"/>
      <w:pBdr>
        <w:top w:val="single" w:sz="12" w:space="1" w:color="auto"/>
      </w:pBdr>
      <w:jc w:val="right"/>
    </w:pPr>
    <w:rPr>
      <w:rFonts w:ascii="Arial" w:eastAsia="Times New Roman" w:hAnsi="Arial"/>
      <w:noProof/>
      <w:lang w:val="en-GB" w:eastAsia="en-US"/>
    </w:rPr>
  </w:style>
  <w:style w:type="paragraph" w:customStyle="1" w:styleId="ZV">
    <w:name w:val="ZV"/>
    <w:basedOn w:val="ZU"/>
    <w:rsid w:val="004D1A82"/>
    <w:pPr>
      <w:framePr w:wrap="notBeside" w:y="16161"/>
    </w:pPr>
  </w:style>
  <w:style w:type="character" w:styleId="Platzhaltertext">
    <w:name w:val="Placeholder Text"/>
    <w:basedOn w:val="Absatz-Standardschriftart"/>
    <w:uiPriority w:val="99"/>
    <w:semiHidden/>
    <w:rsid w:val="005045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4291">
      <w:bodyDiv w:val="1"/>
      <w:marLeft w:val="0"/>
      <w:marRight w:val="0"/>
      <w:marTop w:val="0"/>
      <w:marBottom w:val="0"/>
      <w:divBdr>
        <w:top w:val="none" w:sz="0" w:space="0" w:color="auto"/>
        <w:left w:val="none" w:sz="0" w:space="0" w:color="auto"/>
        <w:bottom w:val="none" w:sz="0" w:space="0" w:color="auto"/>
        <w:right w:val="none" w:sz="0" w:space="0" w:color="auto"/>
      </w:divBdr>
    </w:div>
    <w:div w:id="3438303">
      <w:bodyDiv w:val="1"/>
      <w:marLeft w:val="0"/>
      <w:marRight w:val="0"/>
      <w:marTop w:val="0"/>
      <w:marBottom w:val="0"/>
      <w:divBdr>
        <w:top w:val="none" w:sz="0" w:space="0" w:color="auto"/>
        <w:left w:val="none" w:sz="0" w:space="0" w:color="auto"/>
        <w:bottom w:val="none" w:sz="0" w:space="0" w:color="auto"/>
        <w:right w:val="none" w:sz="0" w:space="0" w:color="auto"/>
      </w:divBdr>
    </w:div>
    <w:div w:id="4868885">
      <w:bodyDiv w:val="1"/>
      <w:marLeft w:val="0"/>
      <w:marRight w:val="0"/>
      <w:marTop w:val="0"/>
      <w:marBottom w:val="0"/>
      <w:divBdr>
        <w:top w:val="none" w:sz="0" w:space="0" w:color="auto"/>
        <w:left w:val="none" w:sz="0" w:space="0" w:color="auto"/>
        <w:bottom w:val="none" w:sz="0" w:space="0" w:color="auto"/>
        <w:right w:val="none" w:sz="0" w:space="0" w:color="auto"/>
      </w:divBdr>
    </w:div>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6904217">
      <w:bodyDiv w:val="1"/>
      <w:marLeft w:val="0"/>
      <w:marRight w:val="0"/>
      <w:marTop w:val="0"/>
      <w:marBottom w:val="0"/>
      <w:divBdr>
        <w:top w:val="none" w:sz="0" w:space="0" w:color="auto"/>
        <w:left w:val="none" w:sz="0" w:space="0" w:color="auto"/>
        <w:bottom w:val="none" w:sz="0" w:space="0" w:color="auto"/>
        <w:right w:val="none" w:sz="0" w:space="0" w:color="auto"/>
      </w:divBdr>
    </w:div>
    <w:div w:id="14039245">
      <w:bodyDiv w:val="1"/>
      <w:marLeft w:val="0"/>
      <w:marRight w:val="0"/>
      <w:marTop w:val="0"/>
      <w:marBottom w:val="0"/>
      <w:divBdr>
        <w:top w:val="none" w:sz="0" w:space="0" w:color="auto"/>
        <w:left w:val="none" w:sz="0" w:space="0" w:color="auto"/>
        <w:bottom w:val="none" w:sz="0" w:space="0" w:color="auto"/>
        <w:right w:val="none" w:sz="0" w:space="0" w:color="auto"/>
      </w:divBdr>
    </w:div>
    <w:div w:id="20981648">
      <w:bodyDiv w:val="1"/>
      <w:marLeft w:val="0"/>
      <w:marRight w:val="0"/>
      <w:marTop w:val="0"/>
      <w:marBottom w:val="0"/>
      <w:divBdr>
        <w:top w:val="none" w:sz="0" w:space="0" w:color="auto"/>
        <w:left w:val="none" w:sz="0" w:space="0" w:color="auto"/>
        <w:bottom w:val="none" w:sz="0" w:space="0" w:color="auto"/>
        <w:right w:val="none" w:sz="0" w:space="0" w:color="auto"/>
      </w:divBdr>
    </w:div>
    <w:div w:id="23555129">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26374965">
      <w:bodyDiv w:val="1"/>
      <w:marLeft w:val="0"/>
      <w:marRight w:val="0"/>
      <w:marTop w:val="0"/>
      <w:marBottom w:val="0"/>
      <w:divBdr>
        <w:top w:val="none" w:sz="0" w:space="0" w:color="auto"/>
        <w:left w:val="none" w:sz="0" w:space="0" w:color="auto"/>
        <w:bottom w:val="none" w:sz="0" w:space="0" w:color="auto"/>
        <w:right w:val="none" w:sz="0" w:space="0" w:color="auto"/>
      </w:divBdr>
    </w:div>
    <w:div w:id="30498638">
      <w:bodyDiv w:val="1"/>
      <w:marLeft w:val="0"/>
      <w:marRight w:val="0"/>
      <w:marTop w:val="0"/>
      <w:marBottom w:val="0"/>
      <w:divBdr>
        <w:top w:val="none" w:sz="0" w:space="0" w:color="auto"/>
        <w:left w:val="none" w:sz="0" w:space="0" w:color="auto"/>
        <w:bottom w:val="none" w:sz="0" w:space="0" w:color="auto"/>
        <w:right w:val="none" w:sz="0" w:space="0" w:color="auto"/>
      </w:divBdr>
    </w:div>
    <w:div w:id="30880594">
      <w:bodyDiv w:val="1"/>
      <w:marLeft w:val="0"/>
      <w:marRight w:val="0"/>
      <w:marTop w:val="0"/>
      <w:marBottom w:val="0"/>
      <w:divBdr>
        <w:top w:val="none" w:sz="0" w:space="0" w:color="auto"/>
        <w:left w:val="none" w:sz="0" w:space="0" w:color="auto"/>
        <w:bottom w:val="none" w:sz="0" w:space="0" w:color="auto"/>
        <w:right w:val="none" w:sz="0" w:space="0" w:color="auto"/>
      </w:divBdr>
    </w:div>
    <w:div w:id="30962092">
      <w:bodyDiv w:val="1"/>
      <w:marLeft w:val="0"/>
      <w:marRight w:val="0"/>
      <w:marTop w:val="0"/>
      <w:marBottom w:val="0"/>
      <w:divBdr>
        <w:top w:val="none" w:sz="0" w:space="0" w:color="auto"/>
        <w:left w:val="none" w:sz="0" w:space="0" w:color="auto"/>
        <w:bottom w:val="none" w:sz="0" w:space="0" w:color="auto"/>
        <w:right w:val="none" w:sz="0" w:space="0" w:color="auto"/>
      </w:divBdr>
    </w:div>
    <w:div w:id="32192350">
      <w:bodyDiv w:val="1"/>
      <w:marLeft w:val="0"/>
      <w:marRight w:val="0"/>
      <w:marTop w:val="0"/>
      <w:marBottom w:val="0"/>
      <w:divBdr>
        <w:top w:val="none" w:sz="0" w:space="0" w:color="auto"/>
        <w:left w:val="none" w:sz="0" w:space="0" w:color="auto"/>
        <w:bottom w:val="none" w:sz="0" w:space="0" w:color="auto"/>
        <w:right w:val="none" w:sz="0" w:space="0" w:color="auto"/>
      </w:divBdr>
    </w:div>
    <w:div w:id="33624898">
      <w:bodyDiv w:val="1"/>
      <w:marLeft w:val="0"/>
      <w:marRight w:val="0"/>
      <w:marTop w:val="0"/>
      <w:marBottom w:val="0"/>
      <w:divBdr>
        <w:top w:val="none" w:sz="0" w:space="0" w:color="auto"/>
        <w:left w:val="none" w:sz="0" w:space="0" w:color="auto"/>
        <w:bottom w:val="none" w:sz="0" w:space="0" w:color="auto"/>
        <w:right w:val="none" w:sz="0" w:space="0" w:color="auto"/>
      </w:divBdr>
    </w:div>
    <w:div w:id="35588019">
      <w:bodyDiv w:val="1"/>
      <w:marLeft w:val="0"/>
      <w:marRight w:val="0"/>
      <w:marTop w:val="0"/>
      <w:marBottom w:val="0"/>
      <w:divBdr>
        <w:top w:val="none" w:sz="0" w:space="0" w:color="auto"/>
        <w:left w:val="none" w:sz="0" w:space="0" w:color="auto"/>
        <w:bottom w:val="none" w:sz="0" w:space="0" w:color="auto"/>
        <w:right w:val="none" w:sz="0" w:space="0" w:color="auto"/>
      </w:divBdr>
    </w:div>
    <w:div w:id="40592141">
      <w:bodyDiv w:val="1"/>
      <w:marLeft w:val="0"/>
      <w:marRight w:val="0"/>
      <w:marTop w:val="0"/>
      <w:marBottom w:val="0"/>
      <w:divBdr>
        <w:top w:val="none" w:sz="0" w:space="0" w:color="auto"/>
        <w:left w:val="none" w:sz="0" w:space="0" w:color="auto"/>
        <w:bottom w:val="none" w:sz="0" w:space="0" w:color="auto"/>
        <w:right w:val="none" w:sz="0" w:space="0" w:color="auto"/>
      </w:divBdr>
    </w:div>
    <w:div w:id="46301068">
      <w:bodyDiv w:val="1"/>
      <w:marLeft w:val="0"/>
      <w:marRight w:val="0"/>
      <w:marTop w:val="0"/>
      <w:marBottom w:val="0"/>
      <w:divBdr>
        <w:top w:val="none" w:sz="0" w:space="0" w:color="auto"/>
        <w:left w:val="none" w:sz="0" w:space="0" w:color="auto"/>
        <w:bottom w:val="none" w:sz="0" w:space="0" w:color="auto"/>
        <w:right w:val="none" w:sz="0" w:space="0" w:color="auto"/>
      </w:divBdr>
    </w:div>
    <w:div w:id="47269479">
      <w:bodyDiv w:val="1"/>
      <w:marLeft w:val="0"/>
      <w:marRight w:val="0"/>
      <w:marTop w:val="0"/>
      <w:marBottom w:val="0"/>
      <w:divBdr>
        <w:top w:val="none" w:sz="0" w:space="0" w:color="auto"/>
        <w:left w:val="none" w:sz="0" w:space="0" w:color="auto"/>
        <w:bottom w:val="none" w:sz="0" w:space="0" w:color="auto"/>
        <w:right w:val="none" w:sz="0" w:space="0" w:color="auto"/>
      </w:divBdr>
    </w:div>
    <w:div w:id="55710938">
      <w:bodyDiv w:val="1"/>
      <w:marLeft w:val="0"/>
      <w:marRight w:val="0"/>
      <w:marTop w:val="0"/>
      <w:marBottom w:val="0"/>
      <w:divBdr>
        <w:top w:val="none" w:sz="0" w:space="0" w:color="auto"/>
        <w:left w:val="none" w:sz="0" w:space="0" w:color="auto"/>
        <w:bottom w:val="none" w:sz="0" w:space="0" w:color="auto"/>
        <w:right w:val="none" w:sz="0" w:space="0" w:color="auto"/>
      </w:divBdr>
    </w:div>
    <w:div w:id="56245871">
      <w:bodyDiv w:val="1"/>
      <w:marLeft w:val="0"/>
      <w:marRight w:val="0"/>
      <w:marTop w:val="0"/>
      <w:marBottom w:val="0"/>
      <w:divBdr>
        <w:top w:val="none" w:sz="0" w:space="0" w:color="auto"/>
        <w:left w:val="none" w:sz="0" w:space="0" w:color="auto"/>
        <w:bottom w:val="none" w:sz="0" w:space="0" w:color="auto"/>
        <w:right w:val="none" w:sz="0" w:space="0" w:color="auto"/>
      </w:divBdr>
    </w:div>
    <w:div w:id="59014171">
      <w:bodyDiv w:val="1"/>
      <w:marLeft w:val="0"/>
      <w:marRight w:val="0"/>
      <w:marTop w:val="0"/>
      <w:marBottom w:val="0"/>
      <w:divBdr>
        <w:top w:val="none" w:sz="0" w:space="0" w:color="auto"/>
        <w:left w:val="none" w:sz="0" w:space="0" w:color="auto"/>
        <w:bottom w:val="none" w:sz="0" w:space="0" w:color="auto"/>
        <w:right w:val="none" w:sz="0" w:space="0" w:color="auto"/>
      </w:divBdr>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68816793">
      <w:bodyDiv w:val="1"/>
      <w:marLeft w:val="0"/>
      <w:marRight w:val="0"/>
      <w:marTop w:val="0"/>
      <w:marBottom w:val="0"/>
      <w:divBdr>
        <w:top w:val="none" w:sz="0" w:space="0" w:color="auto"/>
        <w:left w:val="none" w:sz="0" w:space="0" w:color="auto"/>
        <w:bottom w:val="none" w:sz="0" w:space="0" w:color="auto"/>
        <w:right w:val="none" w:sz="0" w:space="0" w:color="auto"/>
      </w:divBdr>
    </w:div>
    <w:div w:id="71244258">
      <w:bodyDiv w:val="1"/>
      <w:marLeft w:val="0"/>
      <w:marRight w:val="0"/>
      <w:marTop w:val="0"/>
      <w:marBottom w:val="0"/>
      <w:divBdr>
        <w:top w:val="none" w:sz="0" w:space="0" w:color="auto"/>
        <w:left w:val="none" w:sz="0" w:space="0" w:color="auto"/>
        <w:bottom w:val="none" w:sz="0" w:space="0" w:color="auto"/>
        <w:right w:val="none" w:sz="0" w:space="0" w:color="auto"/>
      </w:divBdr>
    </w:div>
    <w:div w:id="74283057">
      <w:bodyDiv w:val="1"/>
      <w:marLeft w:val="0"/>
      <w:marRight w:val="0"/>
      <w:marTop w:val="0"/>
      <w:marBottom w:val="0"/>
      <w:divBdr>
        <w:top w:val="none" w:sz="0" w:space="0" w:color="auto"/>
        <w:left w:val="none" w:sz="0" w:space="0" w:color="auto"/>
        <w:bottom w:val="none" w:sz="0" w:space="0" w:color="auto"/>
        <w:right w:val="none" w:sz="0" w:space="0" w:color="auto"/>
      </w:divBdr>
    </w:div>
    <w:div w:id="81463348">
      <w:bodyDiv w:val="1"/>
      <w:marLeft w:val="0"/>
      <w:marRight w:val="0"/>
      <w:marTop w:val="0"/>
      <w:marBottom w:val="0"/>
      <w:divBdr>
        <w:top w:val="none" w:sz="0" w:space="0" w:color="auto"/>
        <w:left w:val="none" w:sz="0" w:space="0" w:color="auto"/>
        <w:bottom w:val="none" w:sz="0" w:space="0" w:color="auto"/>
        <w:right w:val="none" w:sz="0" w:space="0" w:color="auto"/>
      </w:divBdr>
    </w:div>
    <w:div w:id="82651726">
      <w:bodyDiv w:val="1"/>
      <w:marLeft w:val="0"/>
      <w:marRight w:val="0"/>
      <w:marTop w:val="0"/>
      <w:marBottom w:val="0"/>
      <w:divBdr>
        <w:top w:val="none" w:sz="0" w:space="0" w:color="auto"/>
        <w:left w:val="none" w:sz="0" w:space="0" w:color="auto"/>
        <w:bottom w:val="none" w:sz="0" w:space="0" w:color="auto"/>
        <w:right w:val="none" w:sz="0" w:space="0" w:color="auto"/>
      </w:divBdr>
    </w:div>
    <w:div w:id="83117216">
      <w:bodyDiv w:val="1"/>
      <w:marLeft w:val="0"/>
      <w:marRight w:val="0"/>
      <w:marTop w:val="0"/>
      <w:marBottom w:val="0"/>
      <w:divBdr>
        <w:top w:val="none" w:sz="0" w:space="0" w:color="auto"/>
        <w:left w:val="none" w:sz="0" w:space="0" w:color="auto"/>
        <w:bottom w:val="none" w:sz="0" w:space="0" w:color="auto"/>
        <w:right w:val="none" w:sz="0" w:space="0" w:color="auto"/>
      </w:divBdr>
    </w:div>
    <w:div w:id="83691170">
      <w:bodyDiv w:val="1"/>
      <w:marLeft w:val="0"/>
      <w:marRight w:val="0"/>
      <w:marTop w:val="0"/>
      <w:marBottom w:val="0"/>
      <w:divBdr>
        <w:top w:val="none" w:sz="0" w:space="0" w:color="auto"/>
        <w:left w:val="none" w:sz="0" w:space="0" w:color="auto"/>
        <w:bottom w:val="none" w:sz="0" w:space="0" w:color="auto"/>
        <w:right w:val="none" w:sz="0" w:space="0" w:color="auto"/>
      </w:divBdr>
    </w:div>
    <w:div w:id="92672102">
      <w:bodyDiv w:val="1"/>
      <w:marLeft w:val="0"/>
      <w:marRight w:val="0"/>
      <w:marTop w:val="0"/>
      <w:marBottom w:val="0"/>
      <w:divBdr>
        <w:top w:val="none" w:sz="0" w:space="0" w:color="auto"/>
        <w:left w:val="none" w:sz="0" w:space="0" w:color="auto"/>
        <w:bottom w:val="none" w:sz="0" w:space="0" w:color="auto"/>
        <w:right w:val="none" w:sz="0" w:space="0" w:color="auto"/>
      </w:divBdr>
    </w:div>
    <w:div w:id="97025495">
      <w:bodyDiv w:val="1"/>
      <w:marLeft w:val="0"/>
      <w:marRight w:val="0"/>
      <w:marTop w:val="0"/>
      <w:marBottom w:val="0"/>
      <w:divBdr>
        <w:top w:val="none" w:sz="0" w:space="0" w:color="auto"/>
        <w:left w:val="none" w:sz="0" w:space="0" w:color="auto"/>
        <w:bottom w:val="none" w:sz="0" w:space="0" w:color="auto"/>
        <w:right w:val="none" w:sz="0" w:space="0" w:color="auto"/>
      </w:divBdr>
    </w:div>
    <w:div w:id="97992274">
      <w:bodyDiv w:val="1"/>
      <w:marLeft w:val="0"/>
      <w:marRight w:val="0"/>
      <w:marTop w:val="0"/>
      <w:marBottom w:val="0"/>
      <w:divBdr>
        <w:top w:val="none" w:sz="0" w:space="0" w:color="auto"/>
        <w:left w:val="none" w:sz="0" w:space="0" w:color="auto"/>
        <w:bottom w:val="none" w:sz="0" w:space="0" w:color="auto"/>
        <w:right w:val="none" w:sz="0" w:space="0" w:color="auto"/>
      </w:divBdr>
    </w:div>
    <w:div w:id="99221968">
      <w:bodyDiv w:val="1"/>
      <w:marLeft w:val="0"/>
      <w:marRight w:val="0"/>
      <w:marTop w:val="0"/>
      <w:marBottom w:val="0"/>
      <w:divBdr>
        <w:top w:val="none" w:sz="0" w:space="0" w:color="auto"/>
        <w:left w:val="none" w:sz="0" w:space="0" w:color="auto"/>
        <w:bottom w:val="none" w:sz="0" w:space="0" w:color="auto"/>
        <w:right w:val="none" w:sz="0" w:space="0" w:color="auto"/>
      </w:divBdr>
    </w:div>
    <w:div w:id="100732683">
      <w:bodyDiv w:val="1"/>
      <w:marLeft w:val="0"/>
      <w:marRight w:val="0"/>
      <w:marTop w:val="0"/>
      <w:marBottom w:val="0"/>
      <w:divBdr>
        <w:top w:val="none" w:sz="0" w:space="0" w:color="auto"/>
        <w:left w:val="none" w:sz="0" w:space="0" w:color="auto"/>
        <w:bottom w:val="none" w:sz="0" w:space="0" w:color="auto"/>
        <w:right w:val="none" w:sz="0" w:space="0" w:color="auto"/>
      </w:divBdr>
    </w:div>
    <w:div w:id="103037066">
      <w:bodyDiv w:val="1"/>
      <w:marLeft w:val="0"/>
      <w:marRight w:val="0"/>
      <w:marTop w:val="0"/>
      <w:marBottom w:val="0"/>
      <w:divBdr>
        <w:top w:val="none" w:sz="0" w:space="0" w:color="auto"/>
        <w:left w:val="none" w:sz="0" w:space="0" w:color="auto"/>
        <w:bottom w:val="none" w:sz="0" w:space="0" w:color="auto"/>
        <w:right w:val="none" w:sz="0" w:space="0" w:color="auto"/>
      </w:divBdr>
    </w:div>
    <w:div w:id="104228714">
      <w:bodyDiv w:val="1"/>
      <w:marLeft w:val="0"/>
      <w:marRight w:val="0"/>
      <w:marTop w:val="0"/>
      <w:marBottom w:val="0"/>
      <w:divBdr>
        <w:top w:val="none" w:sz="0" w:space="0" w:color="auto"/>
        <w:left w:val="none" w:sz="0" w:space="0" w:color="auto"/>
        <w:bottom w:val="none" w:sz="0" w:space="0" w:color="auto"/>
        <w:right w:val="none" w:sz="0" w:space="0" w:color="auto"/>
      </w:divBdr>
    </w:div>
    <w:div w:id="112135224">
      <w:bodyDiv w:val="1"/>
      <w:marLeft w:val="0"/>
      <w:marRight w:val="0"/>
      <w:marTop w:val="0"/>
      <w:marBottom w:val="0"/>
      <w:divBdr>
        <w:top w:val="none" w:sz="0" w:space="0" w:color="auto"/>
        <w:left w:val="none" w:sz="0" w:space="0" w:color="auto"/>
        <w:bottom w:val="none" w:sz="0" w:space="0" w:color="auto"/>
        <w:right w:val="none" w:sz="0" w:space="0" w:color="auto"/>
      </w:divBdr>
      <w:divsChild>
        <w:div w:id="732965770">
          <w:marLeft w:val="1166"/>
          <w:marRight w:val="0"/>
          <w:marTop w:val="120"/>
          <w:marBottom w:val="0"/>
          <w:divBdr>
            <w:top w:val="none" w:sz="0" w:space="0" w:color="auto"/>
            <w:left w:val="none" w:sz="0" w:space="0" w:color="auto"/>
            <w:bottom w:val="none" w:sz="0" w:space="0" w:color="auto"/>
            <w:right w:val="none" w:sz="0" w:space="0" w:color="auto"/>
          </w:divBdr>
        </w:div>
        <w:div w:id="1464422576">
          <w:marLeft w:val="1166"/>
          <w:marRight w:val="0"/>
          <w:marTop w:val="120"/>
          <w:marBottom w:val="0"/>
          <w:divBdr>
            <w:top w:val="none" w:sz="0" w:space="0" w:color="auto"/>
            <w:left w:val="none" w:sz="0" w:space="0" w:color="auto"/>
            <w:bottom w:val="none" w:sz="0" w:space="0" w:color="auto"/>
            <w:right w:val="none" w:sz="0" w:space="0" w:color="auto"/>
          </w:divBdr>
        </w:div>
      </w:divsChild>
    </w:div>
    <w:div w:id="113523101">
      <w:bodyDiv w:val="1"/>
      <w:marLeft w:val="0"/>
      <w:marRight w:val="0"/>
      <w:marTop w:val="0"/>
      <w:marBottom w:val="0"/>
      <w:divBdr>
        <w:top w:val="none" w:sz="0" w:space="0" w:color="auto"/>
        <w:left w:val="none" w:sz="0" w:space="0" w:color="auto"/>
        <w:bottom w:val="none" w:sz="0" w:space="0" w:color="auto"/>
        <w:right w:val="none" w:sz="0" w:space="0" w:color="auto"/>
      </w:divBdr>
    </w:div>
    <w:div w:id="123549156">
      <w:bodyDiv w:val="1"/>
      <w:marLeft w:val="0"/>
      <w:marRight w:val="0"/>
      <w:marTop w:val="0"/>
      <w:marBottom w:val="0"/>
      <w:divBdr>
        <w:top w:val="none" w:sz="0" w:space="0" w:color="auto"/>
        <w:left w:val="none" w:sz="0" w:space="0" w:color="auto"/>
        <w:bottom w:val="none" w:sz="0" w:space="0" w:color="auto"/>
        <w:right w:val="none" w:sz="0" w:space="0" w:color="auto"/>
      </w:divBdr>
    </w:div>
    <w:div w:id="123931325">
      <w:bodyDiv w:val="1"/>
      <w:marLeft w:val="0"/>
      <w:marRight w:val="0"/>
      <w:marTop w:val="0"/>
      <w:marBottom w:val="0"/>
      <w:divBdr>
        <w:top w:val="none" w:sz="0" w:space="0" w:color="auto"/>
        <w:left w:val="none" w:sz="0" w:space="0" w:color="auto"/>
        <w:bottom w:val="none" w:sz="0" w:space="0" w:color="auto"/>
        <w:right w:val="none" w:sz="0" w:space="0" w:color="auto"/>
      </w:divBdr>
    </w:div>
    <w:div w:id="126631909">
      <w:bodyDiv w:val="1"/>
      <w:marLeft w:val="0"/>
      <w:marRight w:val="0"/>
      <w:marTop w:val="0"/>
      <w:marBottom w:val="0"/>
      <w:divBdr>
        <w:top w:val="none" w:sz="0" w:space="0" w:color="auto"/>
        <w:left w:val="none" w:sz="0" w:space="0" w:color="auto"/>
        <w:bottom w:val="none" w:sz="0" w:space="0" w:color="auto"/>
        <w:right w:val="none" w:sz="0" w:space="0" w:color="auto"/>
      </w:divBdr>
    </w:div>
    <w:div w:id="127011872">
      <w:bodyDiv w:val="1"/>
      <w:marLeft w:val="0"/>
      <w:marRight w:val="0"/>
      <w:marTop w:val="0"/>
      <w:marBottom w:val="0"/>
      <w:divBdr>
        <w:top w:val="none" w:sz="0" w:space="0" w:color="auto"/>
        <w:left w:val="none" w:sz="0" w:space="0" w:color="auto"/>
        <w:bottom w:val="none" w:sz="0" w:space="0" w:color="auto"/>
        <w:right w:val="none" w:sz="0" w:space="0" w:color="auto"/>
      </w:divBdr>
    </w:div>
    <w:div w:id="128279678">
      <w:bodyDiv w:val="1"/>
      <w:marLeft w:val="0"/>
      <w:marRight w:val="0"/>
      <w:marTop w:val="0"/>
      <w:marBottom w:val="0"/>
      <w:divBdr>
        <w:top w:val="none" w:sz="0" w:space="0" w:color="auto"/>
        <w:left w:val="none" w:sz="0" w:space="0" w:color="auto"/>
        <w:bottom w:val="none" w:sz="0" w:space="0" w:color="auto"/>
        <w:right w:val="none" w:sz="0" w:space="0" w:color="auto"/>
      </w:divBdr>
    </w:div>
    <w:div w:id="135614151">
      <w:bodyDiv w:val="1"/>
      <w:marLeft w:val="0"/>
      <w:marRight w:val="0"/>
      <w:marTop w:val="0"/>
      <w:marBottom w:val="0"/>
      <w:divBdr>
        <w:top w:val="none" w:sz="0" w:space="0" w:color="auto"/>
        <w:left w:val="none" w:sz="0" w:space="0" w:color="auto"/>
        <w:bottom w:val="none" w:sz="0" w:space="0" w:color="auto"/>
        <w:right w:val="none" w:sz="0" w:space="0" w:color="auto"/>
      </w:divBdr>
    </w:div>
    <w:div w:id="139273050">
      <w:bodyDiv w:val="1"/>
      <w:marLeft w:val="0"/>
      <w:marRight w:val="0"/>
      <w:marTop w:val="0"/>
      <w:marBottom w:val="0"/>
      <w:divBdr>
        <w:top w:val="none" w:sz="0" w:space="0" w:color="auto"/>
        <w:left w:val="none" w:sz="0" w:space="0" w:color="auto"/>
        <w:bottom w:val="none" w:sz="0" w:space="0" w:color="auto"/>
        <w:right w:val="none" w:sz="0" w:space="0" w:color="auto"/>
      </w:divBdr>
    </w:div>
    <w:div w:id="144013460">
      <w:bodyDiv w:val="1"/>
      <w:marLeft w:val="0"/>
      <w:marRight w:val="0"/>
      <w:marTop w:val="0"/>
      <w:marBottom w:val="0"/>
      <w:divBdr>
        <w:top w:val="none" w:sz="0" w:space="0" w:color="auto"/>
        <w:left w:val="none" w:sz="0" w:space="0" w:color="auto"/>
        <w:bottom w:val="none" w:sz="0" w:space="0" w:color="auto"/>
        <w:right w:val="none" w:sz="0" w:space="0" w:color="auto"/>
      </w:divBdr>
    </w:div>
    <w:div w:id="146558423">
      <w:bodyDiv w:val="1"/>
      <w:marLeft w:val="0"/>
      <w:marRight w:val="0"/>
      <w:marTop w:val="0"/>
      <w:marBottom w:val="0"/>
      <w:divBdr>
        <w:top w:val="none" w:sz="0" w:space="0" w:color="auto"/>
        <w:left w:val="none" w:sz="0" w:space="0" w:color="auto"/>
        <w:bottom w:val="none" w:sz="0" w:space="0" w:color="auto"/>
        <w:right w:val="none" w:sz="0" w:space="0" w:color="auto"/>
      </w:divBdr>
    </w:div>
    <w:div w:id="147208998">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53686984">
      <w:bodyDiv w:val="1"/>
      <w:marLeft w:val="0"/>
      <w:marRight w:val="0"/>
      <w:marTop w:val="0"/>
      <w:marBottom w:val="0"/>
      <w:divBdr>
        <w:top w:val="none" w:sz="0" w:space="0" w:color="auto"/>
        <w:left w:val="none" w:sz="0" w:space="0" w:color="auto"/>
        <w:bottom w:val="none" w:sz="0" w:space="0" w:color="auto"/>
        <w:right w:val="none" w:sz="0" w:space="0" w:color="auto"/>
      </w:divBdr>
    </w:div>
    <w:div w:id="154801902">
      <w:bodyDiv w:val="1"/>
      <w:marLeft w:val="0"/>
      <w:marRight w:val="0"/>
      <w:marTop w:val="0"/>
      <w:marBottom w:val="0"/>
      <w:divBdr>
        <w:top w:val="none" w:sz="0" w:space="0" w:color="auto"/>
        <w:left w:val="none" w:sz="0" w:space="0" w:color="auto"/>
        <w:bottom w:val="none" w:sz="0" w:space="0" w:color="auto"/>
        <w:right w:val="none" w:sz="0" w:space="0" w:color="auto"/>
      </w:divBdr>
    </w:div>
    <w:div w:id="156389369">
      <w:bodyDiv w:val="1"/>
      <w:marLeft w:val="0"/>
      <w:marRight w:val="0"/>
      <w:marTop w:val="0"/>
      <w:marBottom w:val="0"/>
      <w:divBdr>
        <w:top w:val="none" w:sz="0" w:space="0" w:color="auto"/>
        <w:left w:val="none" w:sz="0" w:space="0" w:color="auto"/>
        <w:bottom w:val="none" w:sz="0" w:space="0" w:color="auto"/>
        <w:right w:val="none" w:sz="0" w:space="0" w:color="auto"/>
      </w:divBdr>
    </w:div>
    <w:div w:id="158159096">
      <w:bodyDiv w:val="1"/>
      <w:marLeft w:val="0"/>
      <w:marRight w:val="0"/>
      <w:marTop w:val="0"/>
      <w:marBottom w:val="0"/>
      <w:divBdr>
        <w:top w:val="none" w:sz="0" w:space="0" w:color="auto"/>
        <w:left w:val="none" w:sz="0" w:space="0" w:color="auto"/>
        <w:bottom w:val="none" w:sz="0" w:space="0" w:color="auto"/>
        <w:right w:val="none" w:sz="0" w:space="0" w:color="auto"/>
      </w:divBdr>
    </w:div>
    <w:div w:id="166943721">
      <w:bodyDiv w:val="1"/>
      <w:marLeft w:val="0"/>
      <w:marRight w:val="0"/>
      <w:marTop w:val="0"/>
      <w:marBottom w:val="0"/>
      <w:divBdr>
        <w:top w:val="none" w:sz="0" w:space="0" w:color="auto"/>
        <w:left w:val="none" w:sz="0" w:space="0" w:color="auto"/>
        <w:bottom w:val="none" w:sz="0" w:space="0" w:color="auto"/>
        <w:right w:val="none" w:sz="0" w:space="0" w:color="auto"/>
      </w:divBdr>
    </w:div>
    <w:div w:id="170415380">
      <w:bodyDiv w:val="1"/>
      <w:marLeft w:val="0"/>
      <w:marRight w:val="0"/>
      <w:marTop w:val="0"/>
      <w:marBottom w:val="0"/>
      <w:divBdr>
        <w:top w:val="none" w:sz="0" w:space="0" w:color="auto"/>
        <w:left w:val="none" w:sz="0" w:space="0" w:color="auto"/>
        <w:bottom w:val="none" w:sz="0" w:space="0" w:color="auto"/>
        <w:right w:val="none" w:sz="0" w:space="0" w:color="auto"/>
      </w:divBdr>
    </w:div>
    <w:div w:id="173110579">
      <w:bodyDiv w:val="1"/>
      <w:marLeft w:val="0"/>
      <w:marRight w:val="0"/>
      <w:marTop w:val="0"/>
      <w:marBottom w:val="0"/>
      <w:divBdr>
        <w:top w:val="none" w:sz="0" w:space="0" w:color="auto"/>
        <w:left w:val="none" w:sz="0" w:space="0" w:color="auto"/>
        <w:bottom w:val="none" w:sz="0" w:space="0" w:color="auto"/>
        <w:right w:val="none" w:sz="0" w:space="0" w:color="auto"/>
      </w:divBdr>
    </w:div>
    <w:div w:id="174270048">
      <w:bodyDiv w:val="1"/>
      <w:marLeft w:val="0"/>
      <w:marRight w:val="0"/>
      <w:marTop w:val="0"/>
      <w:marBottom w:val="0"/>
      <w:divBdr>
        <w:top w:val="none" w:sz="0" w:space="0" w:color="auto"/>
        <w:left w:val="none" w:sz="0" w:space="0" w:color="auto"/>
        <w:bottom w:val="none" w:sz="0" w:space="0" w:color="auto"/>
        <w:right w:val="none" w:sz="0" w:space="0" w:color="auto"/>
      </w:divBdr>
    </w:div>
    <w:div w:id="174921413">
      <w:bodyDiv w:val="1"/>
      <w:marLeft w:val="0"/>
      <w:marRight w:val="0"/>
      <w:marTop w:val="0"/>
      <w:marBottom w:val="0"/>
      <w:divBdr>
        <w:top w:val="none" w:sz="0" w:space="0" w:color="auto"/>
        <w:left w:val="none" w:sz="0" w:space="0" w:color="auto"/>
        <w:bottom w:val="none" w:sz="0" w:space="0" w:color="auto"/>
        <w:right w:val="none" w:sz="0" w:space="0" w:color="auto"/>
      </w:divBdr>
    </w:div>
    <w:div w:id="177041937">
      <w:bodyDiv w:val="1"/>
      <w:marLeft w:val="0"/>
      <w:marRight w:val="0"/>
      <w:marTop w:val="0"/>
      <w:marBottom w:val="0"/>
      <w:divBdr>
        <w:top w:val="none" w:sz="0" w:space="0" w:color="auto"/>
        <w:left w:val="none" w:sz="0" w:space="0" w:color="auto"/>
        <w:bottom w:val="none" w:sz="0" w:space="0" w:color="auto"/>
        <w:right w:val="none" w:sz="0" w:space="0" w:color="auto"/>
      </w:divBdr>
    </w:div>
    <w:div w:id="182479489">
      <w:bodyDiv w:val="1"/>
      <w:marLeft w:val="0"/>
      <w:marRight w:val="0"/>
      <w:marTop w:val="0"/>
      <w:marBottom w:val="0"/>
      <w:divBdr>
        <w:top w:val="none" w:sz="0" w:space="0" w:color="auto"/>
        <w:left w:val="none" w:sz="0" w:space="0" w:color="auto"/>
        <w:bottom w:val="none" w:sz="0" w:space="0" w:color="auto"/>
        <w:right w:val="none" w:sz="0" w:space="0" w:color="auto"/>
      </w:divBdr>
    </w:div>
    <w:div w:id="182716899">
      <w:bodyDiv w:val="1"/>
      <w:marLeft w:val="0"/>
      <w:marRight w:val="0"/>
      <w:marTop w:val="0"/>
      <w:marBottom w:val="0"/>
      <w:divBdr>
        <w:top w:val="none" w:sz="0" w:space="0" w:color="auto"/>
        <w:left w:val="none" w:sz="0" w:space="0" w:color="auto"/>
        <w:bottom w:val="none" w:sz="0" w:space="0" w:color="auto"/>
        <w:right w:val="none" w:sz="0" w:space="0" w:color="auto"/>
      </w:divBdr>
    </w:div>
    <w:div w:id="189032087">
      <w:bodyDiv w:val="1"/>
      <w:marLeft w:val="0"/>
      <w:marRight w:val="0"/>
      <w:marTop w:val="0"/>
      <w:marBottom w:val="0"/>
      <w:divBdr>
        <w:top w:val="none" w:sz="0" w:space="0" w:color="auto"/>
        <w:left w:val="none" w:sz="0" w:space="0" w:color="auto"/>
        <w:bottom w:val="none" w:sz="0" w:space="0" w:color="auto"/>
        <w:right w:val="none" w:sz="0" w:space="0" w:color="auto"/>
      </w:divBdr>
    </w:div>
    <w:div w:id="189536078">
      <w:bodyDiv w:val="1"/>
      <w:marLeft w:val="0"/>
      <w:marRight w:val="0"/>
      <w:marTop w:val="0"/>
      <w:marBottom w:val="0"/>
      <w:divBdr>
        <w:top w:val="none" w:sz="0" w:space="0" w:color="auto"/>
        <w:left w:val="none" w:sz="0" w:space="0" w:color="auto"/>
        <w:bottom w:val="none" w:sz="0" w:space="0" w:color="auto"/>
        <w:right w:val="none" w:sz="0" w:space="0" w:color="auto"/>
      </w:divBdr>
    </w:div>
    <w:div w:id="191194152">
      <w:bodyDiv w:val="1"/>
      <w:marLeft w:val="0"/>
      <w:marRight w:val="0"/>
      <w:marTop w:val="0"/>
      <w:marBottom w:val="0"/>
      <w:divBdr>
        <w:top w:val="none" w:sz="0" w:space="0" w:color="auto"/>
        <w:left w:val="none" w:sz="0" w:space="0" w:color="auto"/>
        <w:bottom w:val="none" w:sz="0" w:space="0" w:color="auto"/>
        <w:right w:val="none" w:sz="0" w:space="0" w:color="auto"/>
      </w:divBdr>
    </w:div>
    <w:div w:id="192765608">
      <w:bodyDiv w:val="1"/>
      <w:marLeft w:val="0"/>
      <w:marRight w:val="0"/>
      <w:marTop w:val="0"/>
      <w:marBottom w:val="0"/>
      <w:divBdr>
        <w:top w:val="none" w:sz="0" w:space="0" w:color="auto"/>
        <w:left w:val="none" w:sz="0" w:space="0" w:color="auto"/>
        <w:bottom w:val="none" w:sz="0" w:space="0" w:color="auto"/>
        <w:right w:val="none" w:sz="0" w:space="0" w:color="auto"/>
      </w:divBdr>
    </w:div>
    <w:div w:id="194007502">
      <w:bodyDiv w:val="1"/>
      <w:marLeft w:val="0"/>
      <w:marRight w:val="0"/>
      <w:marTop w:val="0"/>
      <w:marBottom w:val="0"/>
      <w:divBdr>
        <w:top w:val="none" w:sz="0" w:space="0" w:color="auto"/>
        <w:left w:val="none" w:sz="0" w:space="0" w:color="auto"/>
        <w:bottom w:val="none" w:sz="0" w:space="0" w:color="auto"/>
        <w:right w:val="none" w:sz="0" w:space="0" w:color="auto"/>
      </w:divBdr>
    </w:div>
    <w:div w:id="200047639">
      <w:bodyDiv w:val="1"/>
      <w:marLeft w:val="0"/>
      <w:marRight w:val="0"/>
      <w:marTop w:val="0"/>
      <w:marBottom w:val="0"/>
      <w:divBdr>
        <w:top w:val="none" w:sz="0" w:space="0" w:color="auto"/>
        <w:left w:val="none" w:sz="0" w:space="0" w:color="auto"/>
        <w:bottom w:val="none" w:sz="0" w:space="0" w:color="auto"/>
        <w:right w:val="none" w:sz="0" w:space="0" w:color="auto"/>
      </w:divBdr>
    </w:div>
    <w:div w:id="201329505">
      <w:bodyDiv w:val="1"/>
      <w:marLeft w:val="0"/>
      <w:marRight w:val="0"/>
      <w:marTop w:val="0"/>
      <w:marBottom w:val="0"/>
      <w:divBdr>
        <w:top w:val="none" w:sz="0" w:space="0" w:color="auto"/>
        <w:left w:val="none" w:sz="0" w:space="0" w:color="auto"/>
        <w:bottom w:val="none" w:sz="0" w:space="0" w:color="auto"/>
        <w:right w:val="none" w:sz="0" w:space="0" w:color="auto"/>
      </w:divBdr>
    </w:div>
    <w:div w:id="203757740">
      <w:bodyDiv w:val="1"/>
      <w:marLeft w:val="0"/>
      <w:marRight w:val="0"/>
      <w:marTop w:val="0"/>
      <w:marBottom w:val="0"/>
      <w:divBdr>
        <w:top w:val="none" w:sz="0" w:space="0" w:color="auto"/>
        <w:left w:val="none" w:sz="0" w:space="0" w:color="auto"/>
        <w:bottom w:val="none" w:sz="0" w:space="0" w:color="auto"/>
        <w:right w:val="none" w:sz="0" w:space="0" w:color="auto"/>
      </w:divBdr>
    </w:div>
    <w:div w:id="206918804">
      <w:bodyDiv w:val="1"/>
      <w:marLeft w:val="0"/>
      <w:marRight w:val="0"/>
      <w:marTop w:val="0"/>
      <w:marBottom w:val="0"/>
      <w:divBdr>
        <w:top w:val="none" w:sz="0" w:space="0" w:color="auto"/>
        <w:left w:val="none" w:sz="0" w:space="0" w:color="auto"/>
        <w:bottom w:val="none" w:sz="0" w:space="0" w:color="auto"/>
        <w:right w:val="none" w:sz="0" w:space="0" w:color="auto"/>
      </w:divBdr>
    </w:div>
    <w:div w:id="207570200">
      <w:bodyDiv w:val="1"/>
      <w:marLeft w:val="0"/>
      <w:marRight w:val="0"/>
      <w:marTop w:val="0"/>
      <w:marBottom w:val="0"/>
      <w:divBdr>
        <w:top w:val="none" w:sz="0" w:space="0" w:color="auto"/>
        <w:left w:val="none" w:sz="0" w:space="0" w:color="auto"/>
        <w:bottom w:val="none" w:sz="0" w:space="0" w:color="auto"/>
        <w:right w:val="none" w:sz="0" w:space="0" w:color="auto"/>
      </w:divBdr>
    </w:div>
    <w:div w:id="210382644">
      <w:bodyDiv w:val="1"/>
      <w:marLeft w:val="0"/>
      <w:marRight w:val="0"/>
      <w:marTop w:val="0"/>
      <w:marBottom w:val="0"/>
      <w:divBdr>
        <w:top w:val="none" w:sz="0" w:space="0" w:color="auto"/>
        <w:left w:val="none" w:sz="0" w:space="0" w:color="auto"/>
        <w:bottom w:val="none" w:sz="0" w:space="0" w:color="auto"/>
        <w:right w:val="none" w:sz="0" w:space="0" w:color="auto"/>
      </w:divBdr>
    </w:div>
    <w:div w:id="210389161">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216163004">
      <w:bodyDiv w:val="1"/>
      <w:marLeft w:val="0"/>
      <w:marRight w:val="0"/>
      <w:marTop w:val="0"/>
      <w:marBottom w:val="0"/>
      <w:divBdr>
        <w:top w:val="none" w:sz="0" w:space="0" w:color="auto"/>
        <w:left w:val="none" w:sz="0" w:space="0" w:color="auto"/>
        <w:bottom w:val="none" w:sz="0" w:space="0" w:color="auto"/>
        <w:right w:val="none" w:sz="0" w:space="0" w:color="auto"/>
      </w:divBdr>
    </w:div>
    <w:div w:id="217519011">
      <w:bodyDiv w:val="1"/>
      <w:marLeft w:val="0"/>
      <w:marRight w:val="0"/>
      <w:marTop w:val="0"/>
      <w:marBottom w:val="0"/>
      <w:divBdr>
        <w:top w:val="none" w:sz="0" w:space="0" w:color="auto"/>
        <w:left w:val="none" w:sz="0" w:space="0" w:color="auto"/>
        <w:bottom w:val="none" w:sz="0" w:space="0" w:color="auto"/>
        <w:right w:val="none" w:sz="0" w:space="0" w:color="auto"/>
      </w:divBdr>
    </w:div>
    <w:div w:id="221717727">
      <w:bodyDiv w:val="1"/>
      <w:marLeft w:val="0"/>
      <w:marRight w:val="0"/>
      <w:marTop w:val="0"/>
      <w:marBottom w:val="0"/>
      <w:divBdr>
        <w:top w:val="none" w:sz="0" w:space="0" w:color="auto"/>
        <w:left w:val="none" w:sz="0" w:space="0" w:color="auto"/>
        <w:bottom w:val="none" w:sz="0" w:space="0" w:color="auto"/>
        <w:right w:val="none" w:sz="0" w:space="0" w:color="auto"/>
      </w:divBdr>
    </w:div>
    <w:div w:id="223566961">
      <w:bodyDiv w:val="1"/>
      <w:marLeft w:val="0"/>
      <w:marRight w:val="0"/>
      <w:marTop w:val="0"/>
      <w:marBottom w:val="0"/>
      <w:divBdr>
        <w:top w:val="none" w:sz="0" w:space="0" w:color="auto"/>
        <w:left w:val="none" w:sz="0" w:space="0" w:color="auto"/>
        <w:bottom w:val="none" w:sz="0" w:space="0" w:color="auto"/>
        <w:right w:val="none" w:sz="0" w:space="0" w:color="auto"/>
      </w:divBdr>
    </w:div>
    <w:div w:id="224151281">
      <w:bodyDiv w:val="1"/>
      <w:marLeft w:val="0"/>
      <w:marRight w:val="0"/>
      <w:marTop w:val="0"/>
      <w:marBottom w:val="0"/>
      <w:divBdr>
        <w:top w:val="none" w:sz="0" w:space="0" w:color="auto"/>
        <w:left w:val="none" w:sz="0" w:space="0" w:color="auto"/>
        <w:bottom w:val="none" w:sz="0" w:space="0" w:color="auto"/>
        <w:right w:val="none" w:sz="0" w:space="0" w:color="auto"/>
      </w:divBdr>
    </w:div>
    <w:div w:id="226036502">
      <w:bodyDiv w:val="1"/>
      <w:marLeft w:val="0"/>
      <w:marRight w:val="0"/>
      <w:marTop w:val="0"/>
      <w:marBottom w:val="0"/>
      <w:divBdr>
        <w:top w:val="none" w:sz="0" w:space="0" w:color="auto"/>
        <w:left w:val="none" w:sz="0" w:space="0" w:color="auto"/>
        <w:bottom w:val="none" w:sz="0" w:space="0" w:color="auto"/>
        <w:right w:val="none" w:sz="0" w:space="0" w:color="auto"/>
      </w:divBdr>
    </w:div>
    <w:div w:id="231476105">
      <w:bodyDiv w:val="1"/>
      <w:marLeft w:val="0"/>
      <w:marRight w:val="0"/>
      <w:marTop w:val="0"/>
      <w:marBottom w:val="0"/>
      <w:divBdr>
        <w:top w:val="none" w:sz="0" w:space="0" w:color="auto"/>
        <w:left w:val="none" w:sz="0" w:space="0" w:color="auto"/>
        <w:bottom w:val="none" w:sz="0" w:space="0" w:color="auto"/>
        <w:right w:val="none" w:sz="0" w:space="0" w:color="auto"/>
      </w:divBdr>
    </w:div>
    <w:div w:id="236475332">
      <w:bodyDiv w:val="1"/>
      <w:marLeft w:val="0"/>
      <w:marRight w:val="0"/>
      <w:marTop w:val="0"/>
      <w:marBottom w:val="0"/>
      <w:divBdr>
        <w:top w:val="none" w:sz="0" w:space="0" w:color="auto"/>
        <w:left w:val="none" w:sz="0" w:space="0" w:color="auto"/>
        <w:bottom w:val="none" w:sz="0" w:space="0" w:color="auto"/>
        <w:right w:val="none" w:sz="0" w:space="0" w:color="auto"/>
      </w:divBdr>
    </w:div>
    <w:div w:id="246574086">
      <w:bodyDiv w:val="1"/>
      <w:marLeft w:val="0"/>
      <w:marRight w:val="0"/>
      <w:marTop w:val="0"/>
      <w:marBottom w:val="0"/>
      <w:divBdr>
        <w:top w:val="none" w:sz="0" w:space="0" w:color="auto"/>
        <w:left w:val="none" w:sz="0" w:space="0" w:color="auto"/>
        <w:bottom w:val="none" w:sz="0" w:space="0" w:color="auto"/>
        <w:right w:val="none" w:sz="0" w:space="0" w:color="auto"/>
      </w:divBdr>
    </w:div>
    <w:div w:id="247344939">
      <w:bodyDiv w:val="1"/>
      <w:marLeft w:val="0"/>
      <w:marRight w:val="0"/>
      <w:marTop w:val="0"/>
      <w:marBottom w:val="0"/>
      <w:divBdr>
        <w:top w:val="none" w:sz="0" w:space="0" w:color="auto"/>
        <w:left w:val="none" w:sz="0" w:space="0" w:color="auto"/>
        <w:bottom w:val="none" w:sz="0" w:space="0" w:color="auto"/>
        <w:right w:val="none" w:sz="0" w:space="0" w:color="auto"/>
      </w:divBdr>
    </w:div>
    <w:div w:id="248273613">
      <w:bodyDiv w:val="1"/>
      <w:marLeft w:val="0"/>
      <w:marRight w:val="0"/>
      <w:marTop w:val="0"/>
      <w:marBottom w:val="0"/>
      <w:divBdr>
        <w:top w:val="none" w:sz="0" w:space="0" w:color="auto"/>
        <w:left w:val="none" w:sz="0" w:space="0" w:color="auto"/>
        <w:bottom w:val="none" w:sz="0" w:space="0" w:color="auto"/>
        <w:right w:val="none" w:sz="0" w:space="0" w:color="auto"/>
      </w:divBdr>
    </w:div>
    <w:div w:id="253435886">
      <w:bodyDiv w:val="1"/>
      <w:marLeft w:val="0"/>
      <w:marRight w:val="0"/>
      <w:marTop w:val="0"/>
      <w:marBottom w:val="0"/>
      <w:divBdr>
        <w:top w:val="none" w:sz="0" w:space="0" w:color="auto"/>
        <w:left w:val="none" w:sz="0" w:space="0" w:color="auto"/>
        <w:bottom w:val="none" w:sz="0" w:space="0" w:color="auto"/>
        <w:right w:val="none" w:sz="0" w:space="0" w:color="auto"/>
      </w:divBdr>
    </w:div>
    <w:div w:id="255721795">
      <w:bodyDiv w:val="1"/>
      <w:marLeft w:val="0"/>
      <w:marRight w:val="0"/>
      <w:marTop w:val="0"/>
      <w:marBottom w:val="0"/>
      <w:divBdr>
        <w:top w:val="none" w:sz="0" w:space="0" w:color="auto"/>
        <w:left w:val="none" w:sz="0" w:space="0" w:color="auto"/>
        <w:bottom w:val="none" w:sz="0" w:space="0" w:color="auto"/>
        <w:right w:val="none" w:sz="0" w:space="0" w:color="auto"/>
      </w:divBdr>
    </w:div>
    <w:div w:id="257056323">
      <w:bodyDiv w:val="1"/>
      <w:marLeft w:val="0"/>
      <w:marRight w:val="0"/>
      <w:marTop w:val="0"/>
      <w:marBottom w:val="0"/>
      <w:divBdr>
        <w:top w:val="none" w:sz="0" w:space="0" w:color="auto"/>
        <w:left w:val="none" w:sz="0" w:space="0" w:color="auto"/>
        <w:bottom w:val="none" w:sz="0" w:space="0" w:color="auto"/>
        <w:right w:val="none" w:sz="0" w:space="0" w:color="auto"/>
      </w:divBdr>
    </w:div>
    <w:div w:id="259022815">
      <w:bodyDiv w:val="1"/>
      <w:marLeft w:val="0"/>
      <w:marRight w:val="0"/>
      <w:marTop w:val="0"/>
      <w:marBottom w:val="0"/>
      <w:divBdr>
        <w:top w:val="none" w:sz="0" w:space="0" w:color="auto"/>
        <w:left w:val="none" w:sz="0" w:space="0" w:color="auto"/>
        <w:bottom w:val="none" w:sz="0" w:space="0" w:color="auto"/>
        <w:right w:val="none" w:sz="0" w:space="0" w:color="auto"/>
      </w:divBdr>
    </w:div>
    <w:div w:id="260335026">
      <w:bodyDiv w:val="1"/>
      <w:marLeft w:val="0"/>
      <w:marRight w:val="0"/>
      <w:marTop w:val="0"/>
      <w:marBottom w:val="0"/>
      <w:divBdr>
        <w:top w:val="none" w:sz="0" w:space="0" w:color="auto"/>
        <w:left w:val="none" w:sz="0" w:space="0" w:color="auto"/>
        <w:bottom w:val="none" w:sz="0" w:space="0" w:color="auto"/>
        <w:right w:val="none" w:sz="0" w:space="0" w:color="auto"/>
      </w:divBdr>
    </w:div>
    <w:div w:id="263274215">
      <w:bodyDiv w:val="1"/>
      <w:marLeft w:val="0"/>
      <w:marRight w:val="0"/>
      <w:marTop w:val="0"/>
      <w:marBottom w:val="0"/>
      <w:divBdr>
        <w:top w:val="none" w:sz="0" w:space="0" w:color="auto"/>
        <w:left w:val="none" w:sz="0" w:space="0" w:color="auto"/>
        <w:bottom w:val="none" w:sz="0" w:space="0" w:color="auto"/>
        <w:right w:val="none" w:sz="0" w:space="0" w:color="auto"/>
      </w:divBdr>
    </w:div>
    <w:div w:id="264928069">
      <w:bodyDiv w:val="1"/>
      <w:marLeft w:val="0"/>
      <w:marRight w:val="0"/>
      <w:marTop w:val="0"/>
      <w:marBottom w:val="0"/>
      <w:divBdr>
        <w:top w:val="none" w:sz="0" w:space="0" w:color="auto"/>
        <w:left w:val="none" w:sz="0" w:space="0" w:color="auto"/>
        <w:bottom w:val="none" w:sz="0" w:space="0" w:color="auto"/>
        <w:right w:val="none" w:sz="0" w:space="0" w:color="auto"/>
      </w:divBdr>
    </w:div>
    <w:div w:id="265701384">
      <w:bodyDiv w:val="1"/>
      <w:marLeft w:val="0"/>
      <w:marRight w:val="0"/>
      <w:marTop w:val="0"/>
      <w:marBottom w:val="0"/>
      <w:divBdr>
        <w:top w:val="none" w:sz="0" w:space="0" w:color="auto"/>
        <w:left w:val="none" w:sz="0" w:space="0" w:color="auto"/>
        <w:bottom w:val="none" w:sz="0" w:space="0" w:color="auto"/>
        <w:right w:val="none" w:sz="0" w:space="0" w:color="auto"/>
      </w:divBdr>
    </w:div>
    <w:div w:id="272834108">
      <w:bodyDiv w:val="1"/>
      <w:marLeft w:val="0"/>
      <w:marRight w:val="0"/>
      <w:marTop w:val="0"/>
      <w:marBottom w:val="0"/>
      <w:divBdr>
        <w:top w:val="none" w:sz="0" w:space="0" w:color="auto"/>
        <w:left w:val="none" w:sz="0" w:space="0" w:color="auto"/>
        <w:bottom w:val="none" w:sz="0" w:space="0" w:color="auto"/>
        <w:right w:val="none" w:sz="0" w:space="0" w:color="auto"/>
      </w:divBdr>
    </w:div>
    <w:div w:id="275867957">
      <w:bodyDiv w:val="1"/>
      <w:marLeft w:val="0"/>
      <w:marRight w:val="0"/>
      <w:marTop w:val="0"/>
      <w:marBottom w:val="0"/>
      <w:divBdr>
        <w:top w:val="none" w:sz="0" w:space="0" w:color="auto"/>
        <w:left w:val="none" w:sz="0" w:space="0" w:color="auto"/>
        <w:bottom w:val="none" w:sz="0" w:space="0" w:color="auto"/>
        <w:right w:val="none" w:sz="0" w:space="0" w:color="auto"/>
      </w:divBdr>
    </w:div>
    <w:div w:id="277761722">
      <w:bodyDiv w:val="1"/>
      <w:marLeft w:val="0"/>
      <w:marRight w:val="0"/>
      <w:marTop w:val="0"/>
      <w:marBottom w:val="0"/>
      <w:divBdr>
        <w:top w:val="none" w:sz="0" w:space="0" w:color="auto"/>
        <w:left w:val="none" w:sz="0" w:space="0" w:color="auto"/>
        <w:bottom w:val="none" w:sz="0" w:space="0" w:color="auto"/>
        <w:right w:val="none" w:sz="0" w:space="0" w:color="auto"/>
      </w:divBdr>
    </w:div>
    <w:div w:id="279844668">
      <w:bodyDiv w:val="1"/>
      <w:marLeft w:val="0"/>
      <w:marRight w:val="0"/>
      <w:marTop w:val="0"/>
      <w:marBottom w:val="0"/>
      <w:divBdr>
        <w:top w:val="none" w:sz="0" w:space="0" w:color="auto"/>
        <w:left w:val="none" w:sz="0" w:space="0" w:color="auto"/>
        <w:bottom w:val="none" w:sz="0" w:space="0" w:color="auto"/>
        <w:right w:val="none" w:sz="0" w:space="0" w:color="auto"/>
      </w:divBdr>
    </w:div>
    <w:div w:id="282854041">
      <w:bodyDiv w:val="1"/>
      <w:marLeft w:val="0"/>
      <w:marRight w:val="0"/>
      <w:marTop w:val="0"/>
      <w:marBottom w:val="0"/>
      <w:divBdr>
        <w:top w:val="none" w:sz="0" w:space="0" w:color="auto"/>
        <w:left w:val="none" w:sz="0" w:space="0" w:color="auto"/>
        <w:bottom w:val="none" w:sz="0" w:space="0" w:color="auto"/>
        <w:right w:val="none" w:sz="0" w:space="0" w:color="auto"/>
      </w:divBdr>
    </w:div>
    <w:div w:id="290987677">
      <w:bodyDiv w:val="1"/>
      <w:marLeft w:val="0"/>
      <w:marRight w:val="0"/>
      <w:marTop w:val="0"/>
      <w:marBottom w:val="0"/>
      <w:divBdr>
        <w:top w:val="none" w:sz="0" w:space="0" w:color="auto"/>
        <w:left w:val="none" w:sz="0" w:space="0" w:color="auto"/>
        <w:bottom w:val="none" w:sz="0" w:space="0" w:color="auto"/>
        <w:right w:val="none" w:sz="0" w:space="0" w:color="auto"/>
      </w:divBdr>
    </w:div>
    <w:div w:id="295070574">
      <w:bodyDiv w:val="1"/>
      <w:marLeft w:val="0"/>
      <w:marRight w:val="0"/>
      <w:marTop w:val="0"/>
      <w:marBottom w:val="0"/>
      <w:divBdr>
        <w:top w:val="none" w:sz="0" w:space="0" w:color="auto"/>
        <w:left w:val="none" w:sz="0" w:space="0" w:color="auto"/>
        <w:bottom w:val="none" w:sz="0" w:space="0" w:color="auto"/>
        <w:right w:val="none" w:sz="0" w:space="0" w:color="auto"/>
      </w:divBdr>
    </w:div>
    <w:div w:id="299195053">
      <w:bodyDiv w:val="1"/>
      <w:marLeft w:val="0"/>
      <w:marRight w:val="0"/>
      <w:marTop w:val="0"/>
      <w:marBottom w:val="0"/>
      <w:divBdr>
        <w:top w:val="none" w:sz="0" w:space="0" w:color="auto"/>
        <w:left w:val="none" w:sz="0" w:space="0" w:color="auto"/>
        <w:bottom w:val="none" w:sz="0" w:space="0" w:color="auto"/>
        <w:right w:val="none" w:sz="0" w:space="0" w:color="auto"/>
      </w:divBdr>
    </w:div>
    <w:div w:id="300690436">
      <w:bodyDiv w:val="1"/>
      <w:marLeft w:val="0"/>
      <w:marRight w:val="0"/>
      <w:marTop w:val="0"/>
      <w:marBottom w:val="0"/>
      <w:divBdr>
        <w:top w:val="none" w:sz="0" w:space="0" w:color="auto"/>
        <w:left w:val="none" w:sz="0" w:space="0" w:color="auto"/>
        <w:bottom w:val="none" w:sz="0" w:space="0" w:color="auto"/>
        <w:right w:val="none" w:sz="0" w:space="0" w:color="auto"/>
      </w:divBdr>
    </w:div>
    <w:div w:id="308482831">
      <w:bodyDiv w:val="1"/>
      <w:marLeft w:val="0"/>
      <w:marRight w:val="0"/>
      <w:marTop w:val="0"/>
      <w:marBottom w:val="0"/>
      <w:divBdr>
        <w:top w:val="none" w:sz="0" w:space="0" w:color="auto"/>
        <w:left w:val="none" w:sz="0" w:space="0" w:color="auto"/>
        <w:bottom w:val="none" w:sz="0" w:space="0" w:color="auto"/>
        <w:right w:val="none" w:sz="0" w:space="0" w:color="auto"/>
      </w:divBdr>
    </w:div>
    <w:div w:id="308555585">
      <w:bodyDiv w:val="1"/>
      <w:marLeft w:val="0"/>
      <w:marRight w:val="0"/>
      <w:marTop w:val="0"/>
      <w:marBottom w:val="0"/>
      <w:divBdr>
        <w:top w:val="none" w:sz="0" w:space="0" w:color="auto"/>
        <w:left w:val="none" w:sz="0" w:space="0" w:color="auto"/>
        <w:bottom w:val="none" w:sz="0" w:space="0" w:color="auto"/>
        <w:right w:val="none" w:sz="0" w:space="0" w:color="auto"/>
      </w:divBdr>
    </w:div>
    <w:div w:id="310670259">
      <w:bodyDiv w:val="1"/>
      <w:marLeft w:val="0"/>
      <w:marRight w:val="0"/>
      <w:marTop w:val="0"/>
      <w:marBottom w:val="0"/>
      <w:divBdr>
        <w:top w:val="none" w:sz="0" w:space="0" w:color="auto"/>
        <w:left w:val="none" w:sz="0" w:space="0" w:color="auto"/>
        <w:bottom w:val="none" w:sz="0" w:space="0" w:color="auto"/>
        <w:right w:val="none" w:sz="0" w:space="0" w:color="auto"/>
      </w:divBdr>
    </w:div>
    <w:div w:id="311369942">
      <w:bodyDiv w:val="1"/>
      <w:marLeft w:val="0"/>
      <w:marRight w:val="0"/>
      <w:marTop w:val="0"/>
      <w:marBottom w:val="0"/>
      <w:divBdr>
        <w:top w:val="none" w:sz="0" w:space="0" w:color="auto"/>
        <w:left w:val="none" w:sz="0" w:space="0" w:color="auto"/>
        <w:bottom w:val="none" w:sz="0" w:space="0" w:color="auto"/>
        <w:right w:val="none" w:sz="0" w:space="0" w:color="auto"/>
      </w:divBdr>
    </w:div>
    <w:div w:id="313875915">
      <w:bodyDiv w:val="1"/>
      <w:marLeft w:val="0"/>
      <w:marRight w:val="0"/>
      <w:marTop w:val="0"/>
      <w:marBottom w:val="0"/>
      <w:divBdr>
        <w:top w:val="none" w:sz="0" w:space="0" w:color="auto"/>
        <w:left w:val="none" w:sz="0" w:space="0" w:color="auto"/>
        <w:bottom w:val="none" w:sz="0" w:space="0" w:color="auto"/>
        <w:right w:val="none" w:sz="0" w:space="0" w:color="auto"/>
      </w:divBdr>
    </w:div>
    <w:div w:id="318702861">
      <w:bodyDiv w:val="1"/>
      <w:marLeft w:val="0"/>
      <w:marRight w:val="0"/>
      <w:marTop w:val="0"/>
      <w:marBottom w:val="0"/>
      <w:divBdr>
        <w:top w:val="none" w:sz="0" w:space="0" w:color="auto"/>
        <w:left w:val="none" w:sz="0" w:space="0" w:color="auto"/>
        <w:bottom w:val="none" w:sz="0" w:space="0" w:color="auto"/>
        <w:right w:val="none" w:sz="0" w:space="0" w:color="auto"/>
      </w:divBdr>
    </w:div>
    <w:div w:id="319502899">
      <w:bodyDiv w:val="1"/>
      <w:marLeft w:val="0"/>
      <w:marRight w:val="0"/>
      <w:marTop w:val="0"/>
      <w:marBottom w:val="0"/>
      <w:divBdr>
        <w:top w:val="none" w:sz="0" w:space="0" w:color="auto"/>
        <w:left w:val="none" w:sz="0" w:space="0" w:color="auto"/>
        <w:bottom w:val="none" w:sz="0" w:space="0" w:color="auto"/>
        <w:right w:val="none" w:sz="0" w:space="0" w:color="auto"/>
      </w:divBdr>
    </w:div>
    <w:div w:id="321202615">
      <w:bodyDiv w:val="1"/>
      <w:marLeft w:val="0"/>
      <w:marRight w:val="0"/>
      <w:marTop w:val="0"/>
      <w:marBottom w:val="0"/>
      <w:divBdr>
        <w:top w:val="none" w:sz="0" w:space="0" w:color="auto"/>
        <w:left w:val="none" w:sz="0" w:space="0" w:color="auto"/>
        <w:bottom w:val="none" w:sz="0" w:space="0" w:color="auto"/>
        <w:right w:val="none" w:sz="0" w:space="0" w:color="auto"/>
      </w:divBdr>
    </w:div>
    <w:div w:id="322391510">
      <w:bodyDiv w:val="1"/>
      <w:marLeft w:val="0"/>
      <w:marRight w:val="0"/>
      <w:marTop w:val="0"/>
      <w:marBottom w:val="0"/>
      <w:divBdr>
        <w:top w:val="none" w:sz="0" w:space="0" w:color="auto"/>
        <w:left w:val="none" w:sz="0" w:space="0" w:color="auto"/>
        <w:bottom w:val="none" w:sz="0" w:space="0" w:color="auto"/>
        <w:right w:val="none" w:sz="0" w:space="0" w:color="auto"/>
      </w:divBdr>
    </w:div>
    <w:div w:id="323052078">
      <w:bodyDiv w:val="1"/>
      <w:marLeft w:val="0"/>
      <w:marRight w:val="0"/>
      <w:marTop w:val="0"/>
      <w:marBottom w:val="0"/>
      <w:divBdr>
        <w:top w:val="none" w:sz="0" w:space="0" w:color="auto"/>
        <w:left w:val="none" w:sz="0" w:space="0" w:color="auto"/>
        <w:bottom w:val="none" w:sz="0" w:space="0" w:color="auto"/>
        <w:right w:val="none" w:sz="0" w:space="0" w:color="auto"/>
      </w:divBdr>
    </w:div>
    <w:div w:id="325861054">
      <w:bodyDiv w:val="1"/>
      <w:marLeft w:val="0"/>
      <w:marRight w:val="0"/>
      <w:marTop w:val="0"/>
      <w:marBottom w:val="0"/>
      <w:divBdr>
        <w:top w:val="none" w:sz="0" w:space="0" w:color="auto"/>
        <w:left w:val="none" w:sz="0" w:space="0" w:color="auto"/>
        <w:bottom w:val="none" w:sz="0" w:space="0" w:color="auto"/>
        <w:right w:val="none" w:sz="0" w:space="0" w:color="auto"/>
      </w:divBdr>
    </w:div>
    <w:div w:id="328604859">
      <w:bodyDiv w:val="1"/>
      <w:marLeft w:val="0"/>
      <w:marRight w:val="0"/>
      <w:marTop w:val="0"/>
      <w:marBottom w:val="0"/>
      <w:divBdr>
        <w:top w:val="none" w:sz="0" w:space="0" w:color="auto"/>
        <w:left w:val="none" w:sz="0" w:space="0" w:color="auto"/>
        <w:bottom w:val="none" w:sz="0" w:space="0" w:color="auto"/>
        <w:right w:val="none" w:sz="0" w:space="0" w:color="auto"/>
      </w:divBdr>
    </w:div>
    <w:div w:id="332807249">
      <w:bodyDiv w:val="1"/>
      <w:marLeft w:val="0"/>
      <w:marRight w:val="0"/>
      <w:marTop w:val="0"/>
      <w:marBottom w:val="0"/>
      <w:divBdr>
        <w:top w:val="none" w:sz="0" w:space="0" w:color="auto"/>
        <w:left w:val="none" w:sz="0" w:space="0" w:color="auto"/>
        <w:bottom w:val="none" w:sz="0" w:space="0" w:color="auto"/>
        <w:right w:val="none" w:sz="0" w:space="0" w:color="auto"/>
      </w:divBdr>
    </w:div>
    <w:div w:id="332881701">
      <w:bodyDiv w:val="1"/>
      <w:marLeft w:val="0"/>
      <w:marRight w:val="0"/>
      <w:marTop w:val="0"/>
      <w:marBottom w:val="0"/>
      <w:divBdr>
        <w:top w:val="none" w:sz="0" w:space="0" w:color="auto"/>
        <w:left w:val="none" w:sz="0" w:space="0" w:color="auto"/>
        <w:bottom w:val="none" w:sz="0" w:space="0" w:color="auto"/>
        <w:right w:val="none" w:sz="0" w:space="0" w:color="auto"/>
      </w:divBdr>
    </w:div>
    <w:div w:id="334654385">
      <w:bodyDiv w:val="1"/>
      <w:marLeft w:val="0"/>
      <w:marRight w:val="0"/>
      <w:marTop w:val="0"/>
      <w:marBottom w:val="0"/>
      <w:divBdr>
        <w:top w:val="none" w:sz="0" w:space="0" w:color="auto"/>
        <w:left w:val="none" w:sz="0" w:space="0" w:color="auto"/>
        <w:bottom w:val="none" w:sz="0" w:space="0" w:color="auto"/>
        <w:right w:val="none" w:sz="0" w:space="0" w:color="auto"/>
      </w:divBdr>
    </w:div>
    <w:div w:id="343630627">
      <w:bodyDiv w:val="1"/>
      <w:marLeft w:val="0"/>
      <w:marRight w:val="0"/>
      <w:marTop w:val="0"/>
      <w:marBottom w:val="0"/>
      <w:divBdr>
        <w:top w:val="none" w:sz="0" w:space="0" w:color="auto"/>
        <w:left w:val="none" w:sz="0" w:space="0" w:color="auto"/>
        <w:bottom w:val="none" w:sz="0" w:space="0" w:color="auto"/>
        <w:right w:val="none" w:sz="0" w:space="0" w:color="auto"/>
      </w:divBdr>
    </w:div>
    <w:div w:id="349140506">
      <w:bodyDiv w:val="1"/>
      <w:marLeft w:val="0"/>
      <w:marRight w:val="0"/>
      <w:marTop w:val="0"/>
      <w:marBottom w:val="0"/>
      <w:divBdr>
        <w:top w:val="none" w:sz="0" w:space="0" w:color="auto"/>
        <w:left w:val="none" w:sz="0" w:space="0" w:color="auto"/>
        <w:bottom w:val="none" w:sz="0" w:space="0" w:color="auto"/>
        <w:right w:val="none" w:sz="0" w:space="0" w:color="auto"/>
      </w:divBdr>
    </w:div>
    <w:div w:id="349719715">
      <w:bodyDiv w:val="1"/>
      <w:marLeft w:val="0"/>
      <w:marRight w:val="0"/>
      <w:marTop w:val="0"/>
      <w:marBottom w:val="0"/>
      <w:divBdr>
        <w:top w:val="none" w:sz="0" w:space="0" w:color="auto"/>
        <w:left w:val="none" w:sz="0" w:space="0" w:color="auto"/>
        <w:bottom w:val="none" w:sz="0" w:space="0" w:color="auto"/>
        <w:right w:val="none" w:sz="0" w:space="0" w:color="auto"/>
      </w:divBdr>
    </w:div>
    <w:div w:id="357509564">
      <w:bodyDiv w:val="1"/>
      <w:marLeft w:val="0"/>
      <w:marRight w:val="0"/>
      <w:marTop w:val="0"/>
      <w:marBottom w:val="0"/>
      <w:divBdr>
        <w:top w:val="none" w:sz="0" w:space="0" w:color="auto"/>
        <w:left w:val="none" w:sz="0" w:space="0" w:color="auto"/>
        <w:bottom w:val="none" w:sz="0" w:space="0" w:color="auto"/>
        <w:right w:val="none" w:sz="0" w:space="0" w:color="auto"/>
      </w:divBdr>
    </w:div>
    <w:div w:id="362754927">
      <w:bodyDiv w:val="1"/>
      <w:marLeft w:val="0"/>
      <w:marRight w:val="0"/>
      <w:marTop w:val="0"/>
      <w:marBottom w:val="0"/>
      <w:divBdr>
        <w:top w:val="none" w:sz="0" w:space="0" w:color="auto"/>
        <w:left w:val="none" w:sz="0" w:space="0" w:color="auto"/>
        <w:bottom w:val="none" w:sz="0" w:space="0" w:color="auto"/>
        <w:right w:val="none" w:sz="0" w:space="0" w:color="auto"/>
      </w:divBdr>
    </w:div>
    <w:div w:id="363865509">
      <w:bodyDiv w:val="1"/>
      <w:marLeft w:val="0"/>
      <w:marRight w:val="0"/>
      <w:marTop w:val="0"/>
      <w:marBottom w:val="0"/>
      <w:divBdr>
        <w:top w:val="none" w:sz="0" w:space="0" w:color="auto"/>
        <w:left w:val="none" w:sz="0" w:space="0" w:color="auto"/>
        <w:bottom w:val="none" w:sz="0" w:space="0" w:color="auto"/>
        <w:right w:val="none" w:sz="0" w:space="0" w:color="auto"/>
      </w:divBdr>
    </w:div>
    <w:div w:id="371347241">
      <w:bodyDiv w:val="1"/>
      <w:marLeft w:val="0"/>
      <w:marRight w:val="0"/>
      <w:marTop w:val="0"/>
      <w:marBottom w:val="0"/>
      <w:divBdr>
        <w:top w:val="none" w:sz="0" w:space="0" w:color="auto"/>
        <w:left w:val="none" w:sz="0" w:space="0" w:color="auto"/>
        <w:bottom w:val="none" w:sz="0" w:space="0" w:color="auto"/>
        <w:right w:val="none" w:sz="0" w:space="0" w:color="auto"/>
      </w:divBdr>
    </w:div>
    <w:div w:id="374546081">
      <w:bodyDiv w:val="1"/>
      <w:marLeft w:val="0"/>
      <w:marRight w:val="0"/>
      <w:marTop w:val="0"/>
      <w:marBottom w:val="0"/>
      <w:divBdr>
        <w:top w:val="none" w:sz="0" w:space="0" w:color="auto"/>
        <w:left w:val="none" w:sz="0" w:space="0" w:color="auto"/>
        <w:bottom w:val="none" w:sz="0" w:space="0" w:color="auto"/>
        <w:right w:val="none" w:sz="0" w:space="0" w:color="auto"/>
      </w:divBdr>
    </w:div>
    <w:div w:id="376897998">
      <w:bodyDiv w:val="1"/>
      <w:marLeft w:val="0"/>
      <w:marRight w:val="0"/>
      <w:marTop w:val="0"/>
      <w:marBottom w:val="0"/>
      <w:divBdr>
        <w:top w:val="none" w:sz="0" w:space="0" w:color="auto"/>
        <w:left w:val="none" w:sz="0" w:space="0" w:color="auto"/>
        <w:bottom w:val="none" w:sz="0" w:space="0" w:color="auto"/>
        <w:right w:val="none" w:sz="0" w:space="0" w:color="auto"/>
      </w:divBdr>
    </w:div>
    <w:div w:id="379593136">
      <w:bodyDiv w:val="1"/>
      <w:marLeft w:val="0"/>
      <w:marRight w:val="0"/>
      <w:marTop w:val="0"/>
      <w:marBottom w:val="0"/>
      <w:divBdr>
        <w:top w:val="none" w:sz="0" w:space="0" w:color="auto"/>
        <w:left w:val="none" w:sz="0" w:space="0" w:color="auto"/>
        <w:bottom w:val="none" w:sz="0" w:space="0" w:color="auto"/>
        <w:right w:val="none" w:sz="0" w:space="0" w:color="auto"/>
      </w:divBdr>
    </w:div>
    <w:div w:id="380834026">
      <w:bodyDiv w:val="1"/>
      <w:marLeft w:val="0"/>
      <w:marRight w:val="0"/>
      <w:marTop w:val="0"/>
      <w:marBottom w:val="0"/>
      <w:divBdr>
        <w:top w:val="none" w:sz="0" w:space="0" w:color="auto"/>
        <w:left w:val="none" w:sz="0" w:space="0" w:color="auto"/>
        <w:bottom w:val="none" w:sz="0" w:space="0" w:color="auto"/>
        <w:right w:val="none" w:sz="0" w:space="0" w:color="auto"/>
      </w:divBdr>
    </w:div>
    <w:div w:id="386076694">
      <w:bodyDiv w:val="1"/>
      <w:marLeft w:val="0"/>
      <w:marRight w:val="0"/>
      <w:marTop w:val="0"/>
      <w:marBottom w:val="0"/>
      <w:divBdr>
        <w:top w:val="none" w:sz="0" w:space="0" w:color="auto"/>
        <w:left w:val="none" w:sz="0" w:space="0" w:color="auto"/>
        <w:bottom w:val="none" w:sz="0" w:space="0" w:color="auto"/>
        <w:right w:val="none" w:sz="0" w:space="0" w:color="auto"/>
      </w:divBdr>
    </w:div>
    <w:div w:id="386341109">
      <w:bodyDiv w:val="1"/>
      <w:marLeft w:val="0"/>
      <w:marRight w:val="0"/>
      <w:marTop w:val="0"/>
      <w:marBottom w:val="0"/>
      <w:divBdr>
        <w:top w:val="none" w:sz="0" w:space="0" w:color="auto"/>
        <w:left w:val="none" w:sz="0" w:space="0" w:color="auto"/>
        <w:bottom w:val="none" w:sz="0" w:space="0" w:color="auto"/>
        <w:right w:val="none" w:sz="0" w:space="0" w:color="auto"/>
      </w:divBdr>
    </w:div>
    <w:div w:id="392585044">
      <w:bodyDiv w:val="1"/>
      <w:marLeft w:val="0"/>
      <w:marRight w:val="0"/>
      <w:marTop w:val="0"/>
      <w:marBottom w:val="0"/>
      <w:divBdr>
        <w:top w:val="none" w:sz="0" w:space="0" w:color="auto"/>
        <w:left w:val="none" w:sz="0" w:space="0" w:color="auto"/>
        <w:bottom w:val="none" w:sz="0" w:space="0" w:color="auto"/>
        <w:right w:val="none" w:sz="0" w:space="0" w:color="auto"/>
      </w:divBdr>
    </w:div>
    <w:div w:id="395132788">
      <w:bodyDiv w:val="1"/>
      <w:marLeft w:val="0"/>
      <w:marRight w:val="0"/>
      <w:marTop w:val="0"/>
      <w:marBottom w:val="0"/>
      <w:divBdr>
        <w:top w:val="none" w:sz="0" w:space="0" w:color="auto"/>
        <w:left w:val="none" w:sz="0" w:space="0" w:color="auto"/>
        <w:bottom w:val="none" w:sz="0" w:space="0" w:color="auto"/>
        <w:right w:val="none" w:sz="0" w:space="0" w:color="auto"/>
      </w:divBdr>
      <w:divsChild>
        <w:div w:id="254024264">
          <w:marLeft w:val="1166"/>
          <w:marRight w:val="0"/>
          <w:marTop w:val="120"/>
          <w:marBottom w:val="0"/>
          <w:divBdr>
            <w:top w:val="none" w:sz="0" w:space="0" w:color="auto"/>
            <w:left w:val="none" w:sz="0" w:space="0" w:color="auto"/>
            <w:bottom w:val="none" w:sz="0" w:space="0" w:color="auto"/>
            <w:right w:val="none" w:sz="0" w:space="0" w:color="auto"/>
          </w:divBdr>
        </w:div>
        <w:div w:id="863439160">
          <w:marLeft w:val="1166"/>
          <w:marRight w:val="0"/>
          <w:marTop w:val="120"/>
          <w:marBottom w:val="0"/>
          <w:divBdr>
            <w:top w:val="none" w:sz="0" w:space="0" w:color="auto"/>
            <w:left w:val="none" w:sz="0" w:space="0" w:color="auto"/>
            <w:bottom w:val="none" w:sz="0" w:space="0" w:color="auto"/>
            <w:right w:val="none" w:sz="0" w:space="0" w:color="auto"/>
          </w:divBdr>
        </w:div>
        <w:div w:id="951940152">
          <w:marLeft w:val="1166"/>
          <w:marRight w:val="0"/>
          <w:marTop w:val="120"/>
          <w:marBottom w:val="0"/>
          <w:divBdr>
            <w:top w:val="none" w:sz="0" w:space="0" w:color="auto"/>
            <w:left w:val="none" w:sz="0" w:space="0" w:color="auto"/>
            <w:bottom w:val="none" w:sz="0" w:space="0" w:color="auto"/>
            <w:right w:val="none" w:sz="0" w:space="0" w:color="auto"/>
          </w:divBdr>
        </w:div>
        <w:div w:id="981689529">
          <w:marLeft w:val="1166"/>
          <w:marRight w:val="0"/>
          <w:marTop w:val="120"/>
          <w:marBottom w:val="0"/>
          <w:divBdr>
            <w:top w:val="none" w:sz="0" w:space="0" w:color="auto"/>
            <w:left w:val="none" w:sz="0" w:space="0" w:color="auto"/>
            <w:bottom w:val="none" w:sz="0" w:space="0" w:color="auto"/>
            <w:right w:val="none" w:sz="0" w:space="0" w:color="auto"/>
          </w:divBdr>
        </w:div>
        <w:div w:id="1265067021">
          <w:marLeft w:val="1166"/>
          <w:marRight w:val="0"/>
          <w:marTop w:val="120"/>
          <w:marBottom w:val="0"/>
          <w:divBdr>
            <w:top w:val="none" w:sz="0" w:space="0" w:color="auto"/>
            <w:left w:val="none" w:sz="0" w:space="0" w:color="auto"/>
            <w:bottom w:val="none" w:sz="0" w:space="0" w:color="auto"/>
            <w:right w:val="none" w:sz="0" w:space="0" w:color="auto"/>
          </w:divBdr>
        </w:div>
        <w:div w:id="1664045936">
          <w:marLeft w:val="1166"/>
          <w:marRight w:val="0"/>
          <w:marTop w:val="120"/>
          <w:marBottom w:val="0"/>
          <w:divBdr>
            <w:top w:val="none" w:sz="0" w:space="0" w:color="auto"/>
            <w:left w:val="none" w:sz="0" w:space="0" w:color="auto"/>
            <w:bottom w:val="none" w:sz="0" w:space="0" w:color="auto"/>
            <w:right w:val="none" w:sz="0" w:space="0" w:color="auto"/>
          </w:divBdr>
        </w:div>
        <w:div w:id="1725717591">
          <w:marLeft w:val="1166"/>
          <w:marRight w:val="0"/>
          <w:marTop w:val="120"/>
          <w:marBottom w:val="0"/>
          <w:divBdr>
            <w:top w:val="none" w:sz="0" w:space="0" w:color="auto"/>
            <w:left w:val="none" w:sz="0" w:space="0" w:color="auto"/>
            <w:bottom w:val="none" w:sz="0" w:space="0" w:color="auto"/>
            <w:right w:val="none" w:sz="0" w:space="0" w:color="auto"/>
          </w:divBdr>
        </w:div>
      </w:divsChild>
    </w:div>
    <w:div w:id="396175659">
      <w:bodyDiv w:val="1"/>
      <w:marLeft w:val="0"/>
      <w:marRight w:val="0"/>
      <w:marTop w:val="0"/>
      <w:marBottom w:val="0"/>
      <w:divBdr>
        <w:top w:val="none" w:sz="0" w:space="0" w:color="auto"/>
        <w:left w:val="none" w:sz="0" w:space="0" w:color="auto"/>
        <w:bottom w:val="none" w:sz="0" w:space="0" w:color="auto"/>
        <w:right w:val="none" w:sz="0" w:space="0" w:color="auto"/>
      </w:divBdr>
    </w:div>
    <w:div w:id="400518234">
      <w:bodyDiv w:val="1"/>
      <w:marLeft w:val="0"/>
      <w:marRight w:val="0"/>
      <w:marTop w:val="0"/>
      <w:marBottom w:val="0"/>
      <w:divBdr>
        <w:top w:val="none" w:sz="0" w:space="0" w:color="auto"/>
        <w:left w:val="none" w:sz="0" w:space="0" w:color="auto"/>
        <w:bottom w:val="none" w:sz="0" w:space="0" w:color="auto"/>
        <w:right w:val="none" w:sz="0" w:space="0" w:color="auto"/>
      </w:divBdr>
    </w:div>
    <w:div w:id="402023690">
      <w:bodyDiv w:val="1"/>
      <w:marLeft w:val="0"/>
      <w:marRight w:val="0"/>
      <w:marTop w:val="0"/>
      <w:marBottom w:val="0"/>
      <w:divBdr>
        <w:top w:val="none" w:sz="0" w:space="0" w:color="auto"/>
        <w:left w:val="none" w:sz="0" w:space="0" w:color="auto"/>
        <w:bottom w:val="none" w:sz="0" w:space="0" w:color="auto"/>
        <w:right w:val="none" w:sz="0" w:space="0" w:color="auto"/>
      </w:divBdr>
    </w:div>
    <w:div w:id="412901555">
      <w:bodyDiv w:val="1"/>
      <w:marLeft w:val="0"/>
      <w:marRight w:val="0"/>
      <w:marTop w:val="0"/>
      <w:marBottom w:val="0"/>
      <w:divBdr>
        <w:top w:val="none" w:sz="0" w:space="0" w:color="auto"/>
        <w:left w:val="none" w:sz="0" w:space="0" w:color="auto"/>
        <w:bottom w:val="none" w:sz="0" w:space="0" w:color="auto"/>
        <w:right w:val="none" w:sz="0" w:space="0" w:color="auto"/>
      </w:divBdr>
    </w:div>
    <w:div w:id="415057278">
      <w:bodyDiv w:val="1"/>
      <w:marLeft w:val="0"/>
      <w:marRight w:val="0"/>
      <w:marTop w:val="0"/>
      <w:marBottom w:val="0"/>
      <w:divBdr>
        <w:top w:val="none" w:sz="0" w:space="0" w:color="auto"/>
        <w:left w:val="none" w:sz="0" w:space="0" w:color="auto"/>
        <w:bottom w:val="none" w:sz="0" w:space="0" w:color="auto"/>
        <w:right w:val="none" w:sz="0" w:space="0" w:color="auto"/>
      </w:divBdr>
    </w:div>
    <w:div w:id="417212873">
      <w:bodyDiv w:val="1"/>
      <w:marLeft w:val="0"/>
      <w:marRight w:val="0"/>
      <w:marTop w:val="0"/>
      <w:marBottom w:val="0"/>
      <w:divBdr>
        <w:top w:val="none" w:sz="0" w:space="0" w:color="auto"/>
        <w:left w:val="none" w:sz="0" w:space="0" w:color="auto"/>
        <w:bottom w:val="none" w:sz="0" w:space="0" w:color="auto"/>
        <w:right w:val="none" w:sz="0" w:space="0" w:color="auto"/>
      </w:divBdr>
    </w:div>
    <w:div w:id="422578450">
      <w:bodyDiv w:val="1"/>
      <w:marLeft w:val="0"/>
      <w:marRight w:val="0"/>
      <w:marTop w:val="0"/>
      <w:marBottom w:val="0"/>
      <w:divBdr>
        <w:top w:val="none" w:sz="0" w:space="0" w:color="auto"/>
        <w:left w:val="none" w:sz="0" w:space="0" w:color="auto"/>
        <w:bottom w:val="none" w:sz="0" w:space="0" w:color="auto"/>
        <w:right w:val="none" w:sz="0" w:space="0" w:color="auto"/>
      </w:divBdr>
    </w:div>
    <w:div w:id="4242292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169236">
      <w:bodyDiv w:val="1"/>
      <w:marLeft w:val="0"/>
      <w:marRight w:val="0"/>
      <w:marTop w:val="0"/>
      <w:marBottom w:val="0"/>
      <w:divBdr>
        <w:top w:val="none" w:sz="0" w:space="0" w:color="auto"/>
        <w:left w:val="none" w:sz="0" w:space="0" w:color="auto"/>
        <w:bottom w:val="none" w:sz="0" w:space="0" w:color="auto"/>
        <w:right w:val="none" w:sz="0" w:space="0" w:color="auto"/>
      </w:divBdr>
    </w:div>
    <w:div w:id="434524543">
      <w:bodyDiv w:val="1"/>
      <w:marLeft w:val="0"/>
      <w:marRight w:val="0"/>
      <w:marTop w:val="0"/>
      <w:marBottom w:val="0"/>
      <w:divBdr>
        <w:top w:val="none" w:sz="0" w:space="0" w:color="auto"/>
        <w:left w:val="none" w:sz="0" w:space="0" w:color="auto"/>
        <w:bottom w:val="none" w:sz="0" w:space="0" w:color="auto"/>
        <w:right w:val="none" w:sz="0" w:space="0" w:color="auto"/>
      </w:divBdr>
    </w:div>
    <w:div w:id="441190004">
      <w:bodyDiv w:val="1"/>
      <w:marLeft w:val="0"/>
      <w:marRight w:val="0"/>
      <w:marTop w:val="0"/>
      <w:marBottom w:val="0"/>
      <w:divBdr>
        <w:top w:val="none" w:sz="0" w:space="0" w:color="auto"/>
        <w:left w:val="none" w:sz="0" w:space="0" w:color="auto"/>
        <w:bottom w:val="none" w:sz="0" w:space="0" w:color="auto"/>
        <w:right w:val="none" w:sz="0" w:space="0" w:color="auto"/>
      </w:divBdr>
    </w:div>
    <w:div w:id="447314781">
      <w:bodyDiv w:val="1"/>
      <w:marLeft w:val="0"/>
      <w:marRight w:val="0"/>
      <w:marTop w:val="0"/>
      <w:marBottom w:val="0"/>
      <w:divBdr>
        <w:top w:val="none" w:sz="0" w:space="0" w:color="auto"/>
        <w:left w:val="none" w:sz="0" w:space="0" w:color="auto"/>
        <w:bottom w:val="none" w:sz="0" w:space="0" w:color="auto"/>
        <w:right w:val="none" w:sz="0" w:space="0" w:color="auto"/>
      </w:divBdr>
    </w:div>
    <w:div w:id="451561677">
      <w:bodyDiv w:val="1"/>
      <w:marLeft w:val="0"/>
      <w:marRight w:val="0"/>
      <w:marTop w:val="0"/>
      <w:marBottom w:val="0"/>
      <w:divBdr>
        <w:top w:val="none" w:sz="0" w:space="0" w:color="auto"/>
        <w:left w:val="none" w:sz="0" w:space="0" w:color="auto"/>
        <w:bottom w:val="none" w:sz="0" w:space="0" w:color="auto"/>
        <w:right w:val="none" w:sz="0" w:space="0" w:color="auto"/>
      </w:divBdr>
    </w:div>
    <w:div w:id="451631912">
      <w:bodyDiv w:val="1"/>
      <w:marLeft w:val="0"/>
      <w:marRight w:val="0"/>
      <w:marTop w:val="0"/>
      <w:marBottom w:val="0"/>
      <w:divBdr>
        <w:top w:val="none" w:sz="0" w:space="0" w:color="auto"/>
        <w:left w:val="none" w:sz="0" w:space="0" w:color="auto"/>
        <w:bottom w:val="none" w:sz="0" w:space="0" w:color="auto"/>
        <w:right w:val="none" w:sz="0" w:space="0" w:color="auto"/>
      </w:divBdr>
    </w:div>
    <w:div w:id="451903055">
      <w:bodyDiv w:val="1"/>
      <w:marLeft w:val="0"/>
      <w:marRight w:val="0"/>
      <w:marTop w:val="0"/>
      <w:marBottom w:val="0"/>
      <w:divBdr>
        <w:top w:val="none" w:sz="0" w:space="0" w:color="auto"/>
        <w:left w:val="none" w:sz="0" w:space="0" w:color="auto"/>
        <w:bottom w:val="none" w:sz="0" w:space="0" w:color="auto"/>
        <w:right w:val="none" w:sz="0" w:space="0" w:color="auto"/>
      </w:divBdr>
    </w:div>
    <w:div w:id="458033773">
      <w:bodyDiv w:val="1"/>
      <w:marLeft w:val="0"/>
      <w:marRight w:val="0"/>
      <w:marTop w:val="0"/>
      <w:marBottom w:val="0"/>
      <w:divBdr>
        <w:top w:val="none" w:sz="0" w:space="0" w:color="auto"/>
        <w:left w:val="none" w:sz="0" w:space="0" w:color="auto"/>
        <w:bottom w:val="none" w:sz="0" w:space="0" w:color="auto"/>
        <w:right w:val="none" w:sz="0" w:space="0" w:color="auto"/>
      </w:divBdr>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463742392">
      <w:bodyDiv w:val="1"/>
      <w:marLeft w:val="0"/>
      <w:marRight w:val="0"/>
      <w:marTop w:val="0"/>
      <w:marBottom w:val="0"/>
      <w:divBdr>
        <w:top w:val="none" w:sz="0" w:space="0" w:color="auto"/>
        <w:left w:val="none" w:sz="0" w:space="0" w:color="auto"/>
        <w:bottom w:val="none" w:sz="0" w:space="0" w:color="auto"/>
        <w:right w:val="none" w:sz="0" w:space="0" w:color="auto"/>
      </w:divBdr>
    </w:div>
    <w:div w:id="466895633">
      <w:bodyDiv w:val="1"/>
      <w:marLeft w:val="0"/>
      <w:marRight w:val="0"/>
      <w:marTop w:val="0"/>
      <w:marBottom w:val="0"/>
      <w:divBdr>
        <w:top w:val="none" w:sz="0" w:space="0" w:color="auto"/>
        <w:left w:val="none" w:sz="0" w:space="0" w:color="auto"/>
        <w:bottom w:val="none" w:sz="0" w:space="0" w:color="auto"/>
        <w:right w:val="none" w:sz="0" w:space="0" w:color="auto"/>
      </w:divBdr>
    </w:div>
    <w:div w:id="473258960">
      <w:bodyDiv w:val="1"/>
      <w:marLeft w:val="0"/>
      <w:marRight w:val="0"/>
      <w:marTop w:val="0"/>
      <w:marBottom w:val="0"/>
      <w:divBdr>
        <w:top w:val="none" w:sz="0" w:space="0" w:color="auto"/>
        <w:left w:val="none" w:sz="0" w:space="0" w:color="auto"/>
        <w:bottom w:val="none" w:sz="0" w:space="0" w:color="auto"/>
        <w:right w:val="none" w:sz="0" w:space="0" w:color="auto"/>
      </w:divBdr>
    </w:div>
    <w:div w:id="476728705">
      <w:bodyDiv w:val="1"/>
      <w:marLeft w:val="0"/>
      <w:marRight w:val="0"/>
      <w:marTop w:val="0"/>
      <w:marBottom w:val="0"/>
      <w:divBdr>
        <w:top w:val="none" w:sz="0" w:space="0" w:color="auto"/>
        <w:left w:val="none" w:sz="0" w:space="0" w:color="auto"/>
        <w:bottom w:val="none" w:sz="0" w:space="0" w:color="auto"/>
        <w:right w:val="none" w:sz="0" w:space="0" w:color="auto"/>
      </w:divBdr>
    </w:div>
    <w:div w:id="479932116">
      <w:bodyDiv w:val="1"/>
      <w:marLeft w:val="0"/>
      <w:marRight w:val="0"/>
      <w:marTop w:val="0"/>
      <w:marBottom w:val="0"/>
      <w:divBdr>
        <w:top w:val="none" w:sz="0" w:space="0" w:color="auto"/>
        <w:left w:val="none" w:sz="0" w:space="0" w:color="auto"/>
        <w:bottom w:val="none" w:sz="0" w:space="0" w:color="auto"/>
        <w:right w:val="none" w:sz="0" w:space="0" w:color="auto"/>
      </w:divBdr>
    </w:div>
    <w:div w:id="483353870">
      <w:bodyDiv w:val="1"/>
      <w:marLeft w:val="0"/>
      <w:marRight w:val="0"/>
      <w:marTop w:val="0"/>
      <w:marBottom w:val="0"/>
      <w:divBdr>
        <w:top w:val="none" w:sz="0" w:space="0" w:color="auto"/>
        <w:left w:val="none" w:sz="0" w:space="0" w:color="auto"/>
        <w:bottom w:val="none" w:sz="0" w:space="0" w:color="auto"/>
        <w:right w:val="none" w:sz="0" w:space="0" w:color="auto"/>
      </w:divBdr>
    </w:div>
    <w:div w:id="489249083">
      <w:bodyDiv w:val="1"/>
      <w:marLeft w:val="0"/>
      <w:marRight w:val="0"/>
      <w:marTop w:val="0"/>
      <w:marBottom w:val="0"/>
      <w:divBdr>
        <w:top w:val="none" w:sz="0" w:space="0" w:color="auto"/>
        <w:left w:val="none" w:sz="0" w:space="0" w:color="auto"/>
        <w:bottom w:val="none" w:sz="0" w:space="0" w:color="auto"/>
        <w:right w:val="none" w:sz="0" w:space="0" w:color="auto"/>
      </w:divBdr>
    </w:div>
    <w:div w:id="489833360">
      <w:bodyDiv w:val="1"/>
      <w:marLeft w:val="0"/>
      <w:marRight w:val="0"/>
      <w:marTop w:val="0"/>
      <w:marBottom w:val="0"/>
      <w:divBdr>
        <w:top w:val="none" w:sz="0" w:space="0" w:color="auto"/>
        <w:left w:val="none" w:sz="0" w:space="0" w:color="auto"/>
        <w:bottom w:val="none" w:sz="0" w:space="0" w:color="auto"/>
        <w:right w:val="none" w:sz="0" w:space="0" w:color="auto"/>
      </w:divBdr>
    </w:div>
    <w:div w:id="494417172">
      <w:bodyDiv w:val="1"/>
      <w:marLeft w:val="0"/>
      <w:marRight w:val="0"/>
      <w:marTop w:val="0"/>
      <w:marBottom w:val="0"/>
      <w:divBdr>
        <w:top w:val="none" w:sz="0" w:space="0" w:color="auto"/>
        <w:left w:val="none" w:sz="0" w:space="0" w:color="auto"/>
        <w:bottom w:val="none" w:sz="0" w:space="0" w:color="auto"/>
        <w:right w:val="none" w:sz="0" w:space="0" w:color="auto"/>
      </w:divBdr>
    </w:div>
    <w:div w:id="497379286">
      <w:bodyDiv w:val="1"/>
      <w:marLeft w:val="0"/>
      <w:marRight w:val="0"/>
      <w:marTop w:val="0"/>
      <w:marBottom w:val="0"/>
      <w:divBdr>
        <w:top w:val="none" w:sz="0" w:space="0" w:color="auto"/>
        <w:left w:val="none" w:sz="0" w:space="0" w:color="auto"/>
        <w:bottom w:val="none" w:sz="0" w:space="0" w:color="auto"/>
        <w:right w:val="none" w:sz="0" w:space="0" w:color="auto"/>
      </w:divBdr>
    </w:div>
    <w:div w:id="498084642">
      <w:bodyDiv w:val="1"/>
      <w:marLeft w:val="0"/>
      <w:marRight w:val="0"/>
      <w:marTop w:val="0"/>
      <w:marBottom w:val="0"/>
      <w:divBdr>
        <w:top w:val="none" w:sz="0" w:space="0" w:color="auto"/>
        <w:left w:val="none" w:sz="0" w:space="0" w:color="auto"/>
        <w:bottom w:val="none" w:sz="0" w:space="0" w:color="auto"/>
        <w:right w:val="none" w:sz="0" w:space="0" w:color="auto"/>
      </w:divBdr>
    </w:div>
    <w:div w:id="500006512">
      <w:bodyDiv w:val="1"/>
      <w:marLeft w:val="0"/>
      <w:marRight w:val="0"/>
      <w:marTop w:val="0"/>
      <w:marBottom w:val="0"/>
      <w:divBdr>
        <w:top w:val="none" w:sz="0" w:space="0" w:color="auto"/>
        <w:left w:val="none" w:sz="0" w:space="0" w:color="auto"/>
        <w:bottom w:val="none" w:sz="0" w:space="0" w:color="auto"/>
        <w:right w:val="none" w:sz="0" w:space="0" w:color="auto"/>
      </w:divBdr>
    </w:div>
    <w:div w:id="505483724">
      <w:bodyDiv w:val="1"/>
      <w:marLeft w:val="0"/>
      <w:marRight w:val="0"/>
      <w:marTop w:val="0"/>
      <w:marBottom w:val="0"/>
      <w:divBdr>
        <w:top w:val="none" w:sz="0" w:space="0" w:color="auto"/>
        <w:left w:val="none" w:sz="0" w:space="0" w:color="auto"/>
        <w:bottom w:val="none" w:sz="0" w:space="0" w:color="auto"/>
        <w:right w:val="none" w:sz="0" w:space="0" w:color="auto"/>
      </w:divBdr>
    </w:div>
    <w:div w:id="507328509">
      <w:bodyDiv w:val="1"/>
      <w:marLeft w:val="0"/>
      <w:marRight w:val="0"/>
      <w:marTop w:val="0"/>
      <w:marBottom w:val="0"/>
      <w:divBdr>
        <w:top w:val="none" w:sz="0" w:space="0" w:color="auto"/>
        <w:left w:val="none" w:sz="0" w:space="0" w:color="auto"/>
        <w:bottom w:val="none" w:sz="0" w:space="0" w:color="auto"/>
        <w:right w:val="none" w:sz="0" w:space="0" w:color="auto"/>
      </w:divBdr>
    </w:div>
    <w:div w:id="520632958">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7335005">
      <w:bodyDiv w:val="1"/>
      <w:marLeft w:val="0"/>
      <w:marRight w:val="0"/>
      <w:marTop w:val="0"/>
      <w:marBottom w:val="0"/>
      <w:divBdr>
        <w:top w:val="none" w:sz="0" w:space="0" w:color="auto"/>
        <w:left w:val="none" w:sz="0" w:space="0" w:color="auto"/>
        <w:bottom w:val="none" w:sz="0" w:space="0" w:color="auto"/>
        <w:right w:val="none" w:sz="0" w:space="0" w:color="auto"/>
      </w:divBdr>
    </w:div>
    <w:div w:id="528372010">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29613539">
      <w:bodyDiv w:val="1"/>
      <w:marLeft w:val="0"/>
      <w:marRight w:val="0"/>
      <w:marTop w:val="0"/>
      <w:marBottom w:val="0"/>
      <w:divBdr>
        <w:top w:val="none" w:sz="0" w:space="0" w:color="auto"/>
        <w:left w:val="none" w:sz="0" w:space="0" w:color="auto"/>
        <w:bottom w:val="none" w:sz="0" w:space="0" w:color="auto"/>
        <w:right w:val="none" w:sz="0" w:space="0" w:color="auto"/>
      </w:divBdr>
    </w:div>
    <w:div w:id="531497640">
      <w:bodyDiv w:val="1"/>
      <w:marLeft w:val="0"/>
      <w:marRight w:val="0"/>
      <w:marTop w:val="0"/>
      <w:marBottom w:val="0"/>
      <w:divBdr>
        <w:top w:val="none" w:sz="0" w:space="0" w:color="auto"/>
        <w:left w:val="none" w:sz="0" w:space="0" w:color="auto"/>
        <w:bottom w:val="none" w:sz="0" w:space="0" w:color="auto"/>
        <w:right w:val="none" w:sz="0" w:space="0" w:color="auto"/>
      </w:divBdr>
    </w:div>
    <w:div w:id="539514821">
      <w:bodyDiv w:val="1"/>
      <w:marLeft w:val="0"/>
      <w:marRight w:val="0"/>
      <w:marTop w:val="0"/>
      <w:marBottom w:val="0"/>
      <w:divBdr>
        <w:top w:val="none" w:sz="0" w:space="0" w:color="auto"/>
        <w:left w:val="none" w:sz="0" w:space="0" w:color="auto"/>
        <w:bottom w:val="none" w:sz="0" w:space="0" w:color="auto"/>
        <w:right w:val="none" w:sz="0" w:space="0" w:color="auto"/>
      </w:divBdr>
    </w:div>
    <w:div w:id="540676000">
      <w:bodyDiv w:val="1"/>
      <w:marLeft w:val="0"/>
      <w:marRight w:val="0"/>
      <w:marTop w:val="0"/>
      <w:marBottom w:val="0"/>
      <w:divBdr>
        <w:top w:val="none" w:sz="0" w:space="0" w:color="auto"/>
        <w:left w:val="none" w:sz="0" w:space="0" w:color="auto"/>
        <w:bottom w:val="none" w:sz="0" w:space="0" w:color="auto"/>
        <w:right w:val="none" w:sz="0" w:space="0" w:color="auto"/>
      </w:divBdr>
    </w:div>
    <w:div w:id="542211962">
      <w:bodyDiv w:val="1"/>
      <w:marLeft w:val="0"/>
      <w:marRight w:val="0"/>
      <w:marTop w:val="0"/>
      <w:marBottom w:val="0"/>
      <w:divBdr>
        <w:top w:val="none" w:sz="0" w:space="0" w:color="auto"/>
        <w:left w:val="none" w:sz="0" w:space="0" w:color="auto"/>
        <w:bottom w:val="none" w:sz="0" w:space="0" w:color="auto"/>
        <w:right w:val="none" w:sz="0" w:space="0" w:color="auto"/>
      </w:divBdr>
    </w:div>
    <w:div w:id="543178881">
      <w:bodyDiv w:val="1"/>
      <w:marLeft w:val="0"/>
      <w:marRight w:val="0"/>
      <w:marTop w:val="0"/>
      <w:marBottom w:val="0"/>
      <w:divBdr>
        <w:top w:val="none" w:sz="0" w:space="0" w:color="auto"/>
        <w:left w:val="none" w:sz="0" w:space="0" w:color="auto"/>
        <w:bottom w:val="none" w:sz="0" w:space="0" w:color="auto"/>
        <w:right w:val="none" w:sz="0" w:space="0" w:color="auto"/>
      </w:divBdr>
    </w:div>
    <w:div w:id="548493732">
      <w:bodyDiv w:val="1"/>
      <w:marLeft w:val="0"/>
      <w:marRight w:val="0"/>
      <w:marTop w:val="0"/>
      <w:marBottom w:val="0"/>
      <w:divBdr>
        <w:top w:val="none" w:sz="0" w:space="0" w:color="auto"/>
        <w:left w:val="none" w:sz="0" w:space="0" w:color="auto"/>
        <w:bottom w:val="none" w:sz="0" w:space="0" w:color="auto"/>
        <w:right w:val="none" w:sz="0" w:space="0" w:color="auto"/>
      </w:divBdr>
    </w:div>
    <w:div w:id="551380669">
      <w:bodyDiv w:val="1"/>
      <w:marLeft w:val="0"/>
      <w:marRight w:val="0"/>
      <w:marTop w:val="0"/>
      <w:marBottom w:val="0"/>
      <w:divBdr>
        <w:top w:val="none" w:sz="0" w:space="0" w:color="auto"/>
        <w:left w:val="none" w:sz="0" w:space="0" w:color="auto"/>
        <w:bottom w:val="none" w:sz="0" w:space="0" w:color="auto"/>
        <w:right w:val="none" w:sz="0" w:space="0" w:color="auto"/>
      </w:divBdr>
    </w:div>
    <w:div w:id="556819276">
      <w:bodyDiv w:val="1"/>
      <w:marLeft w:val="0"/>
      <w:marRight w:val="0"/>
      <w:marTop w:val="0"/>
      <w:marBottom w:val="0"/>
      <w:divBdr>
        <w:top w:val="none" w:sz="0" w:space="0" w:color="auto"/>
        <w:left w:val="none" w:sz="0" w:space="0" w:color="auto"/>
        <w:bottom w:val="none" w:sz="0" w:space="0" w:color="auto"/>
        <w:right w:val="none" w:sz="0" w:space="0" w:color="auto"/>
      </w:divBdr>
    </w:div>
    <w:div w:id="558173721">
      <w:bodyDiv w:val="1"/>
      <w:marLeft w:val="0"/>
      <w:marRight w:val="0"/>
      <w:marTop w:val="0"/>
      <w:marBottom w:val="0"/>
      <w:divBdr>
        <w:top w:val="none" w:sz="0" w:space="0" w:color="auto"/>
        <w:left w:val="none" w:sz="0" w:space="0" w:color="auto"/>
        <w:bottom w:val="none" w:sz="0" w:space="0" w:color="auto"/>
        <w:right w:val="none" w:sz="0" w:space="0" w:color="auto"/>
      </w:divBdr>
    </w:div>
    <w:div w:id="558714086">
      <w:bodyDiv w:val="1"/>
      <w:marLeft w:val="0"/>
      <w:marRight w:val="0"/>
      <w:marTop w:val="0"/>
      <w:marBottom w:val="0"/>
      <w:divBdr>
        <w:top w:val="none" w:sz="0" w:space="0" w:color="auto"/>
        <w:left w:val="none" w:sz="0" w:space="0" w:color="auto"/>
        <w:bottom w:val="none" w:sz="0" w:space="0" w:color="auto"/>
        <w:right w:val="none" w:sz="0" w:space="0" w:color="auto"/>
      </w:divBdr>
    </w:div>
    <w:div w:id="561645542">
      <w:bodyDiv w:val="1"/>
      <w:marLeft w:val="0"/>
      <w:marRight w:val="0"/>
      <w:marTop w:val="0"/>
      <w:marBottom w:val="0"/>
      <w:divBdr>
        <w:top w:val="none" w:sz="0" w:space="0" w:color="auto"/>
        <w:left w:val="none" w:sz="0" w:space="0" w:color="auto"/>
        <w:bottom w:val="none" w:sz="0" w:space="0" w:color="auto"/>
        <w:right w:val="none" w:sz="0" w:space="0" w:color="auto"/>
      </w:divBdr>
    </w:div>
    <w:div w:id="564142780">
      <w:bodyDiv w:val="1"/>
      <w:marLeft w:val="0"/>
      <w:marRight w:val="0"/>
      <w:marTop w:val="0"/>
      <w:marBottom w:val="0"/>
      <w:divBdr>
        <w:top w:val="none" w:sz="0" w:space="0" w:color="auto"/>
        <w:left w:val="none" w:sz="0" w:space="0" w:color="auto"/>
        <w:bottom w:val="none" w:sz="0" w:space="0" w:color="auto"/>
        <w:right w:val="none" w:sz="0" w:space="0" w:color="auto"/>
      </w:divBdr>
    </w:div>
    <w:div w:id="568461547">
      <w:bodyDiv w:val="1"/>
      <w:marLeft w:val="0"/>
      <w:marRight w:val="0"/>
      <w:marTop w:val="0"/>
      <w:marBottom w:val="0"/>
      <w:divBdr>
        <w:top w:val="none" w:sz="0" w:space="0" w:color="auto"/>
        <w:left w:val="none" w:sz="0" w:space="0" w:color="auto"/>
        <w:bottom w:val="none" w:sz="0" w:space="0" w:color="auto"/>
        <w:right w:val="none" w:sz="0" w:space="0" w:color="auto"/>
      </w:divBdr>
    </w:div>
    <w:div w:id="570700171">
      <w:bodyDiv w:val="1"/>
      <w:marLeft w:val="0"/>
      <w:marRight w:val="0"/>
      <w:marTop w:val="0"/>
      <w:marBottom w:val="0"/>
      <w:divBdr>
        <w:top w:val="none" w:sz="0" w:space="0" w:color="auto"/>
        <w:left w:val="none" w:sz="0" w:space="0" w:color="auto"/>
        <w:bottom w:val="none" w:sz="0" w:space="0" w:color="auto"/>
        <w:right w:val="none" w:sz="0" w:space="0" w:color="auto"/>
      </w:divBdr>
    </w:div>
    <w:div w:id="573004763">
      <w:bodyDiv w:val="1"/>
      <w:marLeft w:val="0"/>
      <w:marRight w:val="0"/>
      <w:marTop w:val="0"/>
      <w:marBottom w:val="0"/>
      <w:divBdr>
        <w:top w:val="none" w:sz="0" w:space="0" w:color="auto"/>
        <w:left w:val="none" w:sz="0" w:space="0" w:color="auto"/>
        <w:bottom w:val="none" w:sz="0" w:space="0" w:color="auto"/>
        <w:right w:val="none" w:sz="0" w:space="0" w:color="auto"/>
      </w:divBdr>
    </w:div>
    <w:div w:id="578833031">
      <w:bodyDiv w:val="1"/>
      <w:marLeft w:val="0"/>
      <w:marRight w:val="0"/>
      <w:marTop w:val="0"/>
      <w:marBottom w:val="0"/>
      <w:divBdr>
        <w:top w:val="none" w:sz="0" w:space="0" w:color="auto"/>
        <w:left w:val="none" w:sz="0" w:space="0" w:color="auto"/>
        <w:bottom w:val="none" w:sz="0" w:space="0" w:color="auto"/>
        <w:right w:val="none" w:sz="0" w:space="0" w:color="auto"/>
      </w:divBdr>
    </w:div>
    <w:div w:id="579758379">
      <w:bodyDiv w:val="1"/>
      <w:marLeft w:val="0"/>
      <w:marRight w:val="0"/>
      <w:marTop w:val="0"/>
      <w:marBottom w:val="0"/>
      <w:divBdr>
        <w:top w:val="none" w:sz="0" w:space="0" w:color="auto"/>
        <w:left w:val="none" w:sz="0" w:space="0" w:color="auto"/>
        <w:bottom w:val="none" w:sz="0" w:space="0" w:color="auto"/>
        <w:right w:val="none" w:sz="0" w:space="0" w:color="auto"/>
      </w:divBdr>
    </w:div>
    <w:div w:id="580214385">
      <w:bodyDiv w:val="1"/>
      <w:marLeft w:val="0"/>
      <w:marRight w:val="0"/>
      <w:marTop w:val="0"/>
      <w:marBottom w:val="0"/>
      <w:divBdr>
        <w:top w:val="none" w:sz="0" w:space="0" w:color="auto"/>
        <w:left w:val="none" w:sz="0" w:space="0" w:color="auto"/>
        <w:bottom w:val="none" w:sz="0" w:space="0" w:color="auto"/>
        <w:right w:val="none" w:sz="0" w:space="0" w:color="auto"/>
      </w:divBdr>
    </w:div>
    <w:div w:id="585192017">
      <w:bodyDiv w:val="1"/>
      <w:marLeft w:val="0"/>
      <w:marRight w:val="0"/>
      <w:marTop w:val="0"/>
      <w:marBottom w:val="0"/>
      <w:divBdr>
        <w:top w:val="none" w:sz="0" w:space="0" w:color="auto"/>
        <w:left w:val="none" w:sz="0" w:space="0" w:color="auto"/>
        <w:bottom w:val="none" w:sz="0" w:space="0" w:color="auto"/>
        <w:right w:val="none" w:sz="0" w:space="0" w:color="auto"/>
      </w:divBdr>
    </w:div>
    <w:div w:id="589117827">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601113499">
      <w:bodyDiv w:val="1"/>
      <w:marLeft w:val="0"/>
      <w:marRight w:val="0"/>
      <w:marTop w:val="0"/>
      <w:marBottom w:val="0"/>
      <w:divBdr>
        <w:top w:val="none" w:sz="0" w:space="0" w:color="auto"/>
        <w:left w:val="none" w:sz="0" w:space="0" w:color="auto"/>
        <w:bottom w:val="none" w:sz="0" w:space="0" w:color="auto"/>
        <w:right w:val="none" w:sz="0" w:space="0" w:color="auto"/>
      </w:divBdr>
    </w:div>
    <w:div w:id="608006646">
      <w:bodyDiv w:val="1"/>
      <w:marLeft w:val="0"/>
      <w:marRight w:val="0"/>
      <w:marTop w:val="0"/>
      <w:marBottom w:val="0"/>
      <w:divBdr>
        <w:top w:val="none" w:sz="0" w:space="0" w:color="auto"/>
        <w:left w:val="none" w:sz="0" w:space="0" w:color="auto"/>
        <w:bottom w:val="none" w:sz="0" w:space="0" w:color="auto"/>
        <w:right w:val="none" w:sz="0" w:space="0" w:color="auto"/>
      </w:divBdr>
    </w:div>
    <w:div w:id="612324092">
      <w:bodyDiv w:val="1"/>
      <w:marLeft w:val="0"/>
      <w:marRight w:val="0"/>
      <w:marTop w:val="0"/>
      <w:marBottom w:val="0"/>
      <w:divBdr>
        <w:top w:val="none" w:sz="0" w:space="0" w:color="auto"/>
        <w:left w:val="none" w:sz="0" w:space="0" w:color="auto"/>
        <w:bottom w:val="none" w:sz="0" w:space="0" w:color="auto"/>
        <w:right w:val="none" w:sz="0" w:space="0" w:color="auto"/>
      </w:divBdr>
    </w:div>
    <w:div w:id="616252428">
      <w:bodyDiv w:val="1"/>
      <w:marLeft w:val="0"/>
      <w:marRight w:val="0"/>
      <w:marTop w:val="0"/>
      <w:marBottom w:val="0"/>
      <w:divBdr>
        <w:top w:val="none" w:sz="0" w:space="0" w:color="auto"/>
        <w:left w:val="none" w:sz="0" w:space="0" w:color="auto"/>
        <w:bottom w:val="none" w:sz="0" w:space="0" w:color="auto"/>
        <w:right w:val="none" w:sz="0" w:space="0" w:color="auto"/>
      </w:divBdr>
    </w:div>
    <w:div w:id="625543463">
      <w:bodyDiv w:val="1"/>
      <w:marLeft w:val="0"/>
      <w:marRight w:val="0"/>
      <w:marTop w:val="0"/>
      <w:marBottom w:val="0"/>
      <w:divBdr>
        <w:top w:val="none" w:sz="0" w:space="0" w:color="auto"/>
        <w:left w:val="none" w:sz="0" w:space="0" w:color="auto"/>
        <w:bottom w:val="none" w:sz="0" w:space="0" w:color="auto"/>
        <w:right w:val="none" w:sz="0" w:space="0" w:color="auto"/>
      </w:divBdr>
    </w:div>
    <w:div w:id="626661430">
      <w:bodyDiv w:val="1"/>
      <w:marLeft w:val="0"/>
      <w:marRight w:val="0"/>
      <w:marTop w:val="0"/>
      <w:marBottom w:val="0"/>
      <w:divBdr>
        <w:top w:val="none" w:sz="0" w:space="0" w:color="auto"/>
        <w:left w:val="none" w:sz="0" w:space="0" w:color="auto"/>
        <w:bottom w:val="none" w:sz="0" w:space="0" w:color="auto"/>
        <w:right w:val="none" w:sz="0" w:space="0" w:color="auto"/>
      </w:divBdr>
    </w:div>
    <w:div w:id="626743583">
      <w:bodyDiv w:val="1"/>
      <w:marLeft w:val="0"/>
      <w:marRight w:val="0"/>
      <w:marTop w:val="0"/>
      <w:marBottom w:val="0"/>
      <w:divBdr>
        <w:top w:val="none" w:sz="0" w:space="0" w:color="auto"/>
        <w:left w:val="none" w:sz="0" w:space="0" w:color="auto"/>
        <w:bottom w:val="none" w:sz="0" w:space="0" w:color="auto"/>
        <w:right w:val="none" w:sz="0" w:space="0" w:color="auto"/>
      </w:divBdr>
    </w:div>
    <w:div w:id="632368637">
      <w:bodyDiv w:val="1"/>
      <w:marLeft w:val="0"/>
      <w:marRight w:val="0"/>
      <w:marTop w:val="0"/>
      <w:marBottom w:val="0"/>
      <w:divBdr>
        <w:top w:val="none" w:sz="0" w:space="0" w:color="auto"/>
        <w:left w:val="none" w:sz="0" w:space="0" w:color="auto"/>
        <w:bottom w:val="none" w:sz="0" w:space="0" w:color="auto"/>
        <w:right w:val="none" w:sz="0" w:space="0" w:color="auto"/>
      </w:divBdr>
    </w:div>
    <w:div w:id="634257854">
      <w:bodyDiv w:val="1"/>
      <w:marLeft w:val="0"/>
      <w:marRight w:val="0"/>
      <w:marTop w:val="0"/>
      <w:marBottom w:val="0"/>
      <w:divBdr>
        <w:top w:val="none" w:sz="0" w:space="0" w:color="auto"/>
        <w:left w:val="none" w:sz="0" w:space="0" w:color="auto"/>
        <w:bottom w:val="none" w:sz="0" w:space="0" w:color="auto"/>
        <w:right w:val="none" w:sz="0" w:space="0" w:color="auto"/>
      </w:divBdr>
    </w:div>
    <w:div w:id="639767117">
      <w:bodyDiv w:val="1"/>
      <w:marLeft w:val="0"/>
      <w:marRight w:val="0"/>
      <w:marTop w:val="0"/>
      <w:marBottom w:val="0"/>
      <w:divBdr>
        <w:top w:val="none" w:sz="0" w:space="0" w:color="auto"/>
        <w:left w:val="none" w:sz="0" w:space="0" w:color="auto"/>
        <w:bottom w:val="none" w:sz="0" w:space="0" w:color="auto"/>
        <w:right w:val="none" w:sz="0" w:space="0" w:color="auto"/>
      </w:divBdr>
    </w:div>
    <w:div w:id="646977131">
      <w:bodyDiv w:val="1"/>
      <w:marLeft w:val="0"/>
      <w:marRight w:val="0"/>
      <w:marTop w:val="0"/>
      <w:marBottom w:val="0"/>
      <w:divBdr>
        <w:top w:val="none" w:sz="0" w:space="0" w:color="auto"/>
        <w:left w:val="none" w:sz="0" w:space="0" w:color="auto"/>
        <w:bottom w:val="none" w:sz="0" w:space="0" w:color="auto"/>
        <w:right w:val="none" w:sz="0" w:space="0" w:color="auto"/>
      </w:divBdr>
    </w:div>
    <w:div w:id="650719009">
      <w:bodyDiv w:val="1"/>
      <w:marLeft w:val="0"/>
      <w:marRight w:val="0"/>
      <w:marTop w:val="0"/>
      <w:marBottom w:val="0"/>
      <w:divBdr>
        <w:top w:val="none" w:sz="0" w:space="0" w:color="auto"/>
        <w:left w:val="none" w:sz="0" w:space="0" w:color="auto"/>
        <w:bottom w:val="none" w:sz="0" w:space="0" w:color="auto"/>
        <w:right w:val="none" w:sz="0" w:space="0" w:color="auto"/>
      </w:divBdr>
    </w:div>
    <w:div w:id="655955260">
      <w:bodyDiv w:val="1"/>
      <w:marLeft w:val="0"/>
      <w:marRight w:val="0"/>
      <w:marTop w:val="0"/>
      <w:marBottom w:val="0"/>
      <w:divBdr>
        <w:top w:val="none" w:sz="0" w:space="0" w:color="auto"/>
        <w:left w:val="none" w:sz="0" w:space="0" w:color="auto"/>
        <w:bottom w:val="none" w:sz="0" w:space="0" w:color="auto"/>
        <w:right w:val="none" w:sz="0" w:space="0" w:color="auto"/>
      </w:divBdr>
    </w:div>
    <w:div w:id="657811234">
      <w:bodyDiv w:val="1"/>
      <w:marLeft w:val="0"/>
      <w:marRight w:val="0"/>
      <w:marTop w:val="0"/>
      <w:marBottom w:val="0"/>
      <w:divBdr>
        <w:top w:val="none" w:sz="0" w:space="0" w:color="auto"/>
        <w:left w:val="none" w:sz="0" w:space="0" w:color="auto"/>
        <w:bottom w:val="none" w:sz="0" w:space="0" w:color="auto"/>
        <w:right w:val="none" w:sz="0" w:space="0" w:color="auto"/>
      </w:divBdr>
    </w:div>
    <w:div w:id="672876562">
      <w:bodyDiv w:val="1"/>
      <w:marLeft w:val="0"/>
      <w:marRight w:val="0"/>
      <w:marTop w:val="0"/>
      <w:marBottom w:val="0"/>
      <w:divBdr>
        <w:top w:val="none" w:sz="0" w:space="0" w:color="auto"/>
        <w:left w:val="none" w:sz="0" w:space="0" w:color="auto"/>
        <w:bottom w:val="none" w:sz="0" w:space="0" w:color="auto"/>
        <w:right w:val="none" w:sz="0" w:space="0" w:color="auto"/>
      </w:divBdr>
    </w:div>
    <w:div w:id="675502502">
      <w:bodyDiv w:val="1"/>
      <w:marLeft w:val="0"/>
      <w:marRight w:val="0"/>
      <w:marTop w:val="0"/>
      <w:marBottom w:val="0"/>
      <w:divBdr>
        <w:top w:val="none" w:sz="0" w:space="0" w:color="auto"/>
        <w:left w:val="none" w:sz="0" w:space="0" w:color="auto"/>
        <w:bottom w:val="none" w:sz="0" w:space="0" w:color="auto"/>
        <w:right w:val="none" w:sz="0" w:space="0" w:color="auto"/>
      </w:divBdr>
    </w:div>
    <w:div w:id="675885324">
      <w:bodyDiv w:val="1"/>
      <w:marLeft w:val="0"/>
      <w:marRight w:val="0"/>
      <w:marTop w:val="0"/>
      <w:marBottom w:val="0"/>
      <w:divBdr>
        <w:top w:val="none" w:sz="0" w:space="0" w:color="auto"/>
        <w:left w:val="none" w:sz="0" w:space="0" w:color="auto"/>
        <w:bottom w:val="none" w:sz="0" w:space="0" w:color="auto"/>
        <w:right w:val="none" w:sz="0" w:space="0" w:color="auto"/>
      </w:divBdr>
    </w:div>
    <w:div w:id="678705009">
      <w:bodyDiv w:val="1"/>
      <w:marLeft w:val="0"/>
      <w:marRight w:val="0"/>
      <w:marTop w:val="0"/>
      <w:marBottom w:val="0"/>
      <w:divBdr>
        <w:top w:val="none" w:sz="0" w:space="0" w:color="auto"/>
        <w:left w:val="none" w:sz="0" w:space="0" w:color="auto"/>
        <w:bottom w:val="none" w:sz="0" w:space="0" w:color="auto"/>
        <w:right w:val="none" w:sz="0" w:space="0" w:color="auto"/>
      </w:divBdr>
    </w:div>
    <w:div w:id="688069879">
      <w:bodyDiv w:val="1"/>
      <w:marLeft w:val="0"/>
      <w:marRight w:val="0"/>
      <w:marTop w:val="0"/>
      <w:marBottom w:val="0"/>
      <w:divBdr>
        <w:top w:val="none" w:sz="0" w:space="0" w:color="auto"/>
        <w:left w:val="none" w:sz="0" w:space="0" w:color="auto"/>
        <w:bottom w:val="none" w:sz="0" w:space="0" w:color="auto"/>
        <w:right w:val="none" w:sz="0" w:space="0" w:color="auto"/>
      </w:divBdr>
    </w:div>
    <w:div w:id="689381466">
      <w:bodyDiv w:val="1"/>
      <w:marLeft w:val="0"/>
      <w:marRight w:val="0"/>
      <w:marTop w:val="0"/>
      <w:marBottom w:val="0"/>
      <w:divBdr>
        <w:top w:val="none" w:sz="0" w:space="0" w:color="auto"/>
        <w:left w:val="none" w:sz="0" w:space="0" w:color="auto"/>
        <w:bottom w:val="none" w:sz="0" w:space="0" w:color="auto"/>
        <w:right w:val="none" w:sz="0" w:space="0" w:color="auto"/>
      </w:divBdr>
    </w:div>
    <w:div w:id="690690159">
      <w:bodyDiv w:val="1"/>
      <w:marLeft w:val="0"/>
      <w:marRight w:val="0"/>
      <w:marTop w:val="0"/>
      <w:marBottom w:val="0"/>
      <w:divBdr>
        <w:top w:val="none" w:sz="0" w:space="0" w:color="auto"/>
        <w:left w:val="none" w:sz="0" w:space="0" w:color="auto"/>
        <w:bottom w:val="none" w:sz="0" w:space="0" w:color="auto"/>
        <w:right w:val="none" w:sz="0" w:space="0" w:color="auto"/>
      </w:divBdr>
    </w:div>
    <w:div w:id="691567396">
      <w:bodyDiv w:val="1"/>
      <w:marLeft w:val="0"/>
      <w:marRight w:val="0"/>
      <w:marTop w:val="0"/>
      <w:marBottom w:val="0"/>
      <w:divBdr>
        <w:top w:val="none" w:sz="0" w:space="0" w:color="auto"/>
        <w:left w:val="none" w:sz="0" w:space="0" w:color="auto"/>
        <w:bottom w:val="none" w:sz="0" w:space="0" w:color="auto"/>
        <w:right w:val="none" w:sz="0" w:space="0" w:color="auto"/>
      </w:divBdr>
    </w:div>
    <w:div w:id="692727506">
      <w:bodyDiv w:val="1"/>
      <w:marLeft w:val="0"/>
      <w:marRight w:val="0"/>
      <w:marTop w:val="0"/>
      <w:marBottom w:val="0"/>
      <w:divBdr>
        <w:top w:val="none" w:sz="0" w:space="0" w:color="auto"/>
        <w:left w:val="none" w:sz="0" w:space="0" w:color="auto"/>
        <w:bottom w:val="none" w:sz="0" w:space="0" w:color="auto"/>
        <w:right w:val="none" w:sz="0" w:space="0" w:color="auto"/>
      </w:divBdr>
    </w:div>
    <w:div w:id="693190959">
      <w:bodyDiv w:val="1"/>
      <w:marLeft w:val="0"/>
      <w:marRight w:val="0"/>
      <w:marTop w:val="0"/>
      <w:marBottom w:val="0"/>
      <w:divBdr>
        <w:top w:val="none" w:sz="0" w:space="0" w:color="auto"/>
        <w:left w:val="none" w:sz="0" w:space="0" w:color="auto"/>
        <w:bottom w:val="none" w:sz="0" w:space="0" w:color="auto"/>
        <w:right w:val="none" w:sz="0" w:space="0" w:color="auto"/>
      </w:divBdr>
    </w:div>
    <w:div w:id="698165026">
      <w:bodyDiv w:val="1"/>
      <w:marLeft w:val="0"/>
      <w:marRight w:val="0"/>
      <w:marTop w:val="0"/>
      <w:marBottom w:val="0"/>
      <w:divBdr>
        <w:top w:val="none" w:sz="0" w:space="0" w:color="auto"/>
        <w:left w:val="none" w:sz="0" w:space="0" w:color="auto"/>
        <w:bottom w:val="none" w:sz="0" w:space="0" w:color="auto"/>
        <w:right w:val="none" w:sz="0" w:space="0" w:color="auto"/>
      </w:divBdr>
    </w:div>
    <w:div w:id="702168951">
      <w:bodyDiv w:val="1"/>
      <w:marLeft w:val="0"/>
      <w:marRight w:val="0"/>
      <w:marTop w:val="0"/>
      <w:marBottom w:val="0"/>
      <w:divBdr>
        <w:top w:val="none" w:sz="0" w:space="0" w:color="auto"/>
        <w:left w:val="none" w:sz="0" w:space="0" w:color="auto"/>
        <w:bottom w:val="none" w:sz="0" w:space="0" w:color="auto"/>
        <w:right w:val="none" w:sz="0" w:space="0" w:color="auto"/>
      </w:divBdr>
    </w:div>
    <w:div w:id="708727815">
      <w:bodyDiv w:val="1"/>
      <w:marLeft w:val="0"/>
      <w:marRight w:val="0"/>
      <w:marTop w:val="0"/>
      <w:marBottom w:val="0"/>
      <w:divBdr>
        <w:top w:val="none" w:sz="0" w:space="0" w:color="auto"/>
        <w:left w:val="none" w:sz="0" w:space="0" w:color="auto"/>
        <w:bottom w:val="none" w:sz="0" w:space="0" w:color="auto"/>
        <w:right w:val="none" w:sz="0" w:space="0" w:color="auto"/>
      </w:divBdr>
    </w:div>
    <w:div w:id="710347537">
      <w:bodyDiv w:val="1"/>
      <w:marLeft w:val="0"/>
      <w:marRight w:val="0"/>
      <w:marTop w:val="0"/>
      <w:marBottom w:val="0"/>
      <w:divBdr>
        <w:top w:val="none" w:sz="0" w:space="0" w:color="auto"/>
        <w:left w:val="none" w:sz="0" w:space="0" w:color="auto"/>
        <w:bottom w:val="none" w:sz="0" w:space="0" w:color="auto"/>
        <w:right w:val="none" w:sz="0" w:space="0" w:color="auto"/>
      </w:divBdr>
    </w:div>
    <w:div w:id="711535602">
      <w:bodyDiv w:val="1"/>
      <w:marLeft w:val="0"/>
      <w:marRight w:val="0"/>
      <w:marTop w:val="0"/>
      <w:marBottom w:val="0"/>
      <w:divBdr>
        <w:top w:val="none" w:sz="0" w:space="0" w:color="auto"/>
        <w:left w:val="none" w:sz="0" w:space="0" w:color="auto"/>
        <w:bottom w:val="none" w:sz="0" w:space="0" w:color="auto"/>
        <w:right w:val="none" w:sz="0" w:space="0" w:color="auto"/>
      </w:divBdr>
    </w:div>
    <w:div w:id="713429754">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15786107">
      <w:bodyDiv w:val="1"/>
      <w:marLeft w:val="0"/>
      <w:marRight w:val="0"/>
      <w:marTop w:val="0"/>
      <w:marBottom w:val="0"/>
      <w:divBdr>
        <w:top w:val="none" w:sz="0" w:space="0" w:color="auto"/>
        <w:left w:val="none" w:sz="0" w:space="0" w:color="auto"/>
        <w:bottom w:val="none" w:sz="0" w:space="0" w:color="auto"/>
        <w:right w:val="none" w:sz="0" w:space="0" w:color="auto"/>
      </w:divBdr>
    </w:div>
    <w:div w:id="724529818">
      <w:bodyDiv w:val="1"/>
      <w:marLeft w:val="0"/>
      <w:marRight w:val="0"/>
      <w:marTop w:val="0"/>
      <w:marBottom w:val="0"/>
      <w:divBdr>
        <w:top w:val="none" w:sz="0" w:space="0" w:color="auto"/>
        <w:left w:val="none" w:sz="0" w:space="0" w:color="auto"/>
        <w:bottom w:val="none" w:sz="0" w:space="0" w:color="auto"/>
        <w:right w:val="none" w:sz="0" w:space="0" w:color="auto"/>
      </w:divBdr>
    </w:div>
    <w:div w:id="725645754">
      <w:bodyDiv w:val="1"/>
      <w:marLeft w:val="0"/>
      <w:marRight w:val="0"/>
      <w:marTop w:val="0"/>
      <w:marBottom w:val="0"/>
      <w:divBdr>
        <w:top w:val="none" w:sz="0" w:space="0" w:color="auto"/>
        <w:left w:val="none" w:sz="0" w:space="0" w:color="auto"/>
        <w:bottom w:val="none" w:sz="0" w:space="0" w:color="auto"/>
        <w:right w:val="none" w:sz="0" w:space="0" w:color="auto"/>
      </w:divBdr>
    </w:div>
    <w:div w:id="740057774">
      <w:bodyDiv w:val="1"/>
      <w:marLeft w:val="0"/>
      <w:marRight w:val="0"/>
      <w:marTop w:val="0"/>
      <w:marBottom w:val="0"/>
      <w:divBdr>
        <w:top w:val="none" w:sz="0" w:space="0" w:color="auto"/>
        <w:left w:val="none" w:sz="0" w:space="0" w:color="auto"/>
        <w:bottom w:val="none" w:sz="0" w:space="0" w:color="auto"/>
        <w:right w:val="none" w:sz="0" w:space="0" w:color="auto"/>
      </w:divBdr>
    </w:div>
    <w:div w:id="745372907">
      <w:bodyDiv w:val="1"/>
      <w:marLeft w:val="0"/>
      <w:marRight w:val="0"/>
      <w:marTop w:val="0"/>
      <w:marBottom w:val="0"/>
      <w:divBdr>
        <w:top w:val="none" w:sz="0" w:space="0" w:color="auto"/>
        <w:left w:val="none" w:sz="0" w:space="0" w:color="auto"/>
        <w:bottom w:val="none" w:sz="0" w:space="0" w:color="auto"/>
        <w:right w:val="none" w:sz="0" w:space="0" w:color="auto"/>
      </w:divBdr>
    </w:div>
    <w:div w:id="747387686">
      <w:bodyDiv w:val="1"/>
      <w:marLeft w:val="0"/>
      <w:marRight w:val="0"/>
      <w:marTop w:val="0"/>
      <w:marBottom w:val="0"/>
      <w:divBdr>
        <w:top w:val="none" w:sz="0" w:space="0" w:color="auto"/>
        <w:left w:val="none" w:sz="0" w:space="0" w:color="auto"/>
        <w:bottom w:val="none" w:sz="0" w:space="0" w:color="auto"/>
        <w:right w:val="none" w:sz="0" w:space="0" w:color="auto"/>
      </w:divBdr>
    </w:div>
    <w:div w:id="750659294">
      <w:bodyDiv w:val="1"/>
      <w:marLeft w:val="0"/>
      <w:marRight w:val="0"/>
      <w:marTop w:val="0"/>
      <w:marBottom w:val="0"/>
      <w:divBdr>
        <w:top w:val="none" w:sz="0" w:space="0" w:color="auto"/>
        <w:left w:val="none" w:sz="0" w:space="0" w:color="auto"/>
        <w:bottom w:val="none" w:sz="0" w:space="0" w:color="auto"/>
        <w:right w:val="none" w:sz="0" w:space="0" w:color="auto"/>
      </w:divBdr>
    </w:div>
    <w:div w:id="752240576">
      <w:bodyDiv w:val="1"/>
      <w:marLeft w:val="0"/>
      <w:marRight w:val="0"/>
      <w:marTop w:val="0"/>
      <w:marBottom w:val="0"/>
      <w:divBdr>
        <w:top w:val="none" w:sz="0" w:space="0" w:color="auto"/>
        <w:left w:val="none" w:sz="0" w:space="0" w:color="auto"/>
        <w:bottom w:val="none" w:sz="0" w:space="0" w:color="auto"/>
        <w:right w:val="none" w:sz="0" w:space="0" w:color="auto"/>
      </w:divBdr>
    </w:div>
    <w:div w:id="758871339">
      <w:bodyDiv w:val="1"/>
      <w:marLeft w:val="0"/>
      <w:marRight w:val="0"/>
      <w:marTop w:val="0"/>
      <w:marBottom w:val="0"/>
      <w:divBdr>
        <w:top w:val="none" w:sz="0" w:space="0" w:color="auto"/>
        <w:left w:val="none" w:sz="0" w:space="0" w:color="auto"/>
        <w:bottom w:val="none" w:sz="0" w:space="0" w:color="auto"/>
        <w:right w:val="none" w:sz="0" w:space="0" w:color="auto"/>
      </w:divBdr>
    </w:div>
    <w:div w:id="759717896">
      <w:bodyDiv w:val="1"/>
      <w:marLeft w:val="0"/>
      <w:marRight w:val="0"/>
      <w:marTop w:val="0"/>
      <w:marBottom w:val="0"/>
      <w:divBdr>
        <w:top w:val="none" w:sz="0" w:space="0" w:color="auto"/>
        <w:left w:val="none" w:sz="0" w:space="0" w:color="auto"/>
        <w:bottom w:val="none" w:sz="0" w:space="0" w:color="auto"/>
        <w:right w:val="none" w:sz="0" w:space="0" w:color="auto"/>
      </w:divBdr>
    </w:div>
    <w:div w:id="760489792">
      <w:bodyDiv w:val="1"/>
      <w:marLeft w:val="0"/>
      <w:marRight w:val="0"/>
      <w:marTop w:val="0"/>
      <w:marBottom w:val="0"/>
      <w:divBdr>
        <w:top w:val="none" w:sz="0" w:space="0" w:color="auto"/>
        <w:left w:val="none" w:sz="0" w:space="0" w:color="auto"/>
        <w:bottom w:val="none" w:sz="0" w:space="0" w:color="auto"/>
        <w:right w:val="none" w:sz="0" w:space="0" w:color="auto"/>
      </w:divBdr>
    </w:div>
    <w:div w:id="763261864">
      <w:bodyDiv w:val="1"/>
      <w:marLeft w:val="0"/>
      <w:marRight w:val="0"/>
      <w:marTop w:val="0"/>
      <w:marBottom w:val="0"/>
      <w:divBdr>
        <w:top w:val="none" w:sz="0" w:space="0" w:color="auto"/>
        <w:left w:val="none" w:sz="0" w:space="0" w:color="auto"/>
        <w:bottom w:val="none" w:sz="0" w:space="0" w:color="auto"/>
        <w:right w:val="none" w:sz="0" w:space="0" w:color="auto"/>
      </w:divBdr>
    </w:div>
    <w:div w:id="763957757">
      <w:bodyDiv w:val="1"/>
      <w:marLeft w:val="0"/>
      <w:marRight w:val="0"/>
      <w:marTop w:val="0"/>
      <w:marBottom w:val="0"/>
      <w:divBdr>
        <w:top w:val="none" w:sz="0" w:space="0" w:color="auto"/>
        <w:left w:val="none" w:sz="0" w:space="0" w:color="auto"/>
        <w:bottom w:val="none" w:sz="0" w:space="0" w:color="auto"/>
        <w:right w:val="none" w:sz="0" w:space="0" w:color="auto"/>
      </w:divBdr>
    </w:div>
    <w:div w:id="766341063">
      <w:bodyDiv w:val="1"/>
      <w:marLeft w:val="0"/>
      <w:marRight w:val="0"/>
      <w:marTop w:val="0"/>
      <w:marBottom w:val="0"/>
      <w:divBdr>
        <w:top w:val="none" w:sz="0" w:space="0" w:color="auto"/>
        <w:left w:val="none" w:sz="0" w:space="0" w:color="auto"/>
        <w:bottom w:val="none" w:sz="0" w:space="0" w:color="auto"/>
        <w:right w:val="none" w:sz="0" w:space="0" w:color="auto"/>
      </w:divBdr>
    </w:div>
    <w:div w:id="767190870">
      <w:bodyDiv w:val="1"/>
      <w:marLeft w:val="0"/>
      <w:marRight w:val="0"/>
      <w:marTop w:val="0"/>
      <w:marBottom w:val="0"/>
      <w:divBdr>
        <w:top w:val="none" w:sz="0" w:space="0" w:color="auto"/>
        <w:left w:val="none" w:sz="0" w:space="0" w:color="auto"/>
        <w:bottom w:val="none" w:sz="0" w:space="0" w:color="auto"/>
        <w:right w:val="none" w:sz="0" w:space="0" w:color="auto"/>
      </w:divBdr>
    </w:div>
    <w:div w:id="768813828">
      <w:bodyDiv w:val="1"/>
      <w:marLeft w:val="0"/>
      <w:marRight w:val="0"/>
      <w:marTop w:val="0"/>
      <w:marBottom w:val="0"/>
      <w:divBdr>
        <w:top w:val="none" w:sz="0" w:space="0" w:color="auto"/>
        <w:left w:val="none" w:sz="0" w:space="0" w:color="auto"/>
        <w:bottom w:val="none" w:sz="0" w:space="0" w:color="auto"/>
        <w:right w:val="none" w:sz="0" w:space="0" w:color="auto"/>
      </w:divBdr>
    </w:div>
    <w:div w:id="770473333">
      <w:bodyDiv w:val="1"/>
      <w:marLeft w:val="0"/>
      <w:marRight w:val="0"/>
      <w:marTop w:val="0"/>
      <w:marBottom w:val="0"/>
      <w:divBdr>
        <w:top w:val="none" w:sz="0" w:space="0" w:color="auto"/>
        <w:left w:val="none" w:sz="0" w:space="0" w:color="auto"/>
        <w:bottom w:val="none" w:sz="0" w:space="0" w:color="auto"/>
        <w:right w:val="none" w:sz="0" w:space="0" w:color="auto"/>
      </w:divBdr>
    </w:div>
    <w:div w:id="774327832">
      <w:bodyDiv w:val="1"/>
      <w:marLeft w:val="0"/>
      <w:marRight w:val="0"/>
      <w:marTop w:val="0"/>
      <w:marBottom w:val="0"/>
      <w:divBdr>
        <w:top w:val="none" w:sz="0" w:space="0" w:color="auto"/>
        <w:left w:val="none" w:sz="0" w:space="0" w:color="auto"/>
        <w:bottom w:val="none" w:sz="0" w:space="0" w:color="auto"/>
        <w:right w:val="none" w:sz="0" w:space="0" w:color="auto"/>
      </w:divBdr>
    </w:div>
    <w:div w:id="776556910">
      <w:bodyDiv w:val="1"/>
      <w:marLeft w:val="0"/>
      <w:marRight w:val="0"/>
      <w:marTop w:val="0"/>
      <w:marBottom w:val="0"/>
      <w:divBdr>
        <w:top w:val="none" w:sz="0" w:space="0" w:color="auto"/>
        <w:left w:val="none" w:sz="0" w:space="0" w:color="auto"/>
        <w:bottom w:val="none" w:sz="0" w:space="0" w:color="auto"/>
        <w:right w:val="none" w:sz="0" w:space="0" w:color="auto"/>
      </w:divBdr>
    </w:div>
    <w:div w:id="776800201">
      <w:bodyDiv w:val="1"/>
      <w:marLeft w:val="0"/>
      <w:marRight w:val="0"/>
      <w:marTop w:val="0"/>
      <w:marBottom w:val="0"/>
      <w:divBdr>
        <w:top w:val="none" w:sz="0" w:space="0" w:color="auto"/>
        <w:left w:val="none" w:sz="0" w:space="0" w:color="auto"/>
        <w:bottom w:val="none" w:sz="0" w:space="0" w:color="auto"/>
        <w:right w:val="none" w:sz="0" w:space="0" w:color="auto"/>
      </w:divBdr>
    </w:div>
    <w:div w:id="778452542">
      <w:bodyDiv w:val="1"/>
      <w:marLeft w:val="0"/>
      <w:marRight w:val="0"/>
      <w:marTop w:val="0"/>
      <w:marBottom w:val="0"/>
      <w:divBdr>
        <w:top w:val="none" w:sz="0" w:space="0" w:color="auto"/>
        <w:left w:val="none" w:sz="0" w:space="0" w:color="auto"/>
        <w:bottom w:val="none" w:sz="0" w:space="0" w:color="auto"/>
        <w:right w:val="none" w:sz="0" w:space="0" w:color="auto"/>
      </w:divBdr>
    </w:div>
    <w:div w:id="783887368">
      <w:bodyDiv w:val="1"/>
      <w:marLeft w:val="0"/>
      <w:marRight w:val="0"/>
      <w:marTop w:val="0"/>
      <w:marBottom w:val="0"/>
      <w:divBdr>
        <w:top w:val="none" w:sz="0" w:space="0" w:color="auto"/>
        <w:left w:val="none" w:sz="0" w:space="0" w:color="auto"/>
        <w:bottom w:val="none" w:sz="0" w:space="0" w:color="auto"/>
        <w:right w:val="none" w:sz="0" w:space="0" w:color="auto"/>
      </w:divBdr>
    </w:div>
    <w:div w:id="785004662">
      <w:bodyDiv w:val="1"/>
      <w:marLeft w:val="0"/>
      <w:marRight w:val="0"/>
      <w:marTop w:val="0"/>
      <w:marBottom w:val="0"/>
      <w:divBdr>
        <w:top w:val="none" w:sz="0" w:space="0" w:color="auto"/>
        <w:left w:val="none" w:sz="0" w:space="0" w:color="auto"/>
        <w:bottom w:val="none" w:sz="0" w:space="0" w:color="auto"/>
        <w:right w:val="none" w:sz="0" w:space="0" w:color="auto"/>
      </w:divBdr>
    </w:div>
    <w:div w:id="787967725">
      <w:bodyDiv w:val="1"/>
      <w:marLeft w:val="0"/>
      <w:marRight w:val="0"/>
      <w:marTop w:val="0"/>
      <w:marBottom w:val="0"/>
      <w:divBdr>
        <w:top w:val="none" w:sz="0" w:space="0" w:color="auto"/>
        <w:left w:val="none" w:sz="0" w:space="0" w:color="auto"/>
        <w:bottom w:val="none" w:sz="0" w:space="0" w:color="auto"/>
        <w:right w:val="none" w:sz="0" w:space="0" w:color="auto"/>
      </w:divBdr>
    </w:div>
    <w:div w:id="789857671">
      <w:bodyDiv w:val="1"/>
      <w:marLeft w:val="0"/>
      <w:marRight w:val="0"/>
      <w:marTop w:val="0"/>
      <w:marBottom w:val="0"/>
      <w:divBdr>
        <w:top w:val="none" w:sz="0" w:space="0" w:color="auto"/>
        <w:left w:val="none" w:sz="0" w:space="0" w:color="auto"/>
        <w:bottom w:val="none" w:sz="0" w:space="0" w:color="auto"/>
        <w:right w:val="none" w:sz="0" w:space="0" w:color="auto"/>
      </w:divBdr>
    </w:div>
    <w:div w:id="795803866">
      <w:bodyDiv w:val="1"/>
      <w:marLeft w:val="0"/>
      <w:marRight w:val="0"/>
      <w:marTop w:val="0"/>
      <w:marBottom w:val="0"/>
      <w:divBdr>
        <w:top w:val="none" w:sz="0" w:space="0" w:color="auto"/>
        <w:left w:val="none" w:sz="0" w:space="0" w:color="auto"/>
        <w:bottom w:val="none" w:sz="0" w:space="0" w:color="auto"/>
        <w:right w:val="none" w:sz="0" w:space="0" w:color="auto"/>
      </w:divBdr>
    </w:div>
    <w:div w:id="796216572">
      <w:bodyDiv w:val="1"/>
      <w:marLeft w:val="0"/>
      <w:marRight w:val="0"/>
      <w:marTop w:val="0"/>
      <w:marBottom w:val="0"/>
      <w:divBdr>
        <w:top w:val="none" w:sz="0" w:space="0" w:color="auto"/>
        <w:left w:val="none" w:sz="0" w:space="0" w:color="auto"/>
        <w:bottom w:val="none" w:sz="0" w:space="0" w:color="auto"/>
        <w:right w:val="none" w:sz="0" w:space="0" w:color="auto"/>
      </w:divBdr>
    </w:div>
    <w:div w:id="797184376">
      <w:bodyDiv w:val="1"/>
      <w:marLeft w:val="0"/>
      <w:marRight w:val="0"/>
      <w:marTop w:val="0"/>
      <w:marBottom w:val="0"/>
      <w:divBdr>
        <w:top w:val="none" w:sz="0" w:space="0" w:color="auto"/>
        <w:left w:val="none" w:sz="0" w:space="0" w:color="auto"/>
        <w:bottom w:val="none" w:sz="0" w:space="0" w:color="auto"/>
        <w:right w:val="none" w:sz="0" w:space="0" w:color="auto"/>
      </w:divBdr>
    </w:div>
    <w:div w:id="804276175">
      <w:bodyDiv w:val="1"/>
      <w:marLeft w:val="0"/>
      <w:marRight w:val="0"/>
      <w:marTop w:val="0"/>
      <w:marBottom w:val="0"/>
      <w:divBdr>
        <w:top w:val="none" w:sz="0" w:space="0" w:color="auto"/>
        <w:left w:val="none" w:sz="0" w:space="0" w:color="auto"/>
        <w:bottom w:val="none" w:sz="0" w:space="0" w:color="auto"/>
        <w:right w:val="none" w:sz="0" w:space="0" w:color="auto"/>
      </w:divBdr>
    </w:div>
    <w:div w:id="806581107">
      <w:bodyDiv w:val="1"/>
      <w:marLeft w:val="0"/>
      <w:marRight w:val="0"/>
      <w:marTop w:val="0"/>
      <w:marBottom w:val="0"/>
      <w:divBdr>
        <w:top w:val="none" w:sz="0" w:space="0" w:color="auto"/>
        <w:left w:val="none" w:sz="0" w:space="0" w:color="auto"/>
        <w:bottom w:val="none" w:sz="0" w:space="0" w:color="auto"/>
        <w:right w:val="none" w:sz="0" w:space="0" w:color="auto"/>
      </w:divBdr>
    </w:div>
    <w:div w:id="806774613">
      <w:bodyDiv w:val="1"/>
      <w:marLeft w:val="0"/>
      <w:marRight w:val="0"/>
      <w:marTop w:val="0"/>
      <w:marBottom w:val="0"/>
      <w:divBdr>
        <w:top w:val="none" w:sz="0" w:space="0" w:color="auto"/>
        <w:left w:val="none" w:sz="0" w:space="0" w:color="auto"/>
        <w:bottom w:val="none" w:sz="0" w:space="0" w:color="auto"/>
        <w:right w:val="none" w:sz="0" w:space="0" w:color="auto"/>
      </w:divBdr>
    </w:div>
    <w:div w:id="814494641">
      <w:bodyDiv w:val="1"/>
      <w:marLeft w:val="0"/>
      <w:marRight w:val="0"/>
      <w:marTop w:val="0"/>
      <w:marBottom w:val="0"/>
      <w:divBdr>
        <w:top w:val="none" w:sz="0" w:space="0" w:color="auto"/>
        <w:left w:val="none" w:sz="0" w:space="0" w:color="auto"/>
        <w:bottom w:val="none" w:sz="0" w:space="0" w:color="auto"/>
        <w:right w:val="none" w:sz="0" w:space="0" w:color="auto"/>
      </w:divBdr>
    </w:div>
    <w:div w:id="814839849">
      <w:bodyDiv w:val="1"/>
      <w:marLeft w:val="0"/>
      <w:marRight w:val="0"/>
      <w:marTop w:val="0"/>
      <w:marBottom w:val="0"/>
      <w:divBdr>
        <w:top w:val="none" w:sz="0" w:space="0" w:color="auto"/>
        <w:left w:val="none" w:sz="0" w:space="0" w:color="auto"/>
        <w:bottom w:val="none" w:sz="0" w:space="0" w:color="auto"/>
        <w:right w:val="none" w:sz="0" w:space="0" w:color="auto"/>
      </w:divBdr>
    </w:div>
    <w:div w:id="815032201">
      <w:bodyDiv w:val="1"/>
      <w:marLeft w:val="0"/>
      <w:marRight w:val="0"/>
      <w:marTop w:val="0"/>
      <w:marBottom w:val="0"/>
      <w:divBdr>
        <w:top w:val="none" w:sz="0" w:space="0" w:color="auto"/>
        <w:left w:val="none" w:sz="0" w:space="0" w:color="auto"/>
        <w:bottom w:val="none" w:sz="0" w:space="0" w:color="auto"/>
        <w:right w:val="none" w:sz="0" w:space="0" w:color="auto"/>
      </w:divBdr>
    </w:div>
    <w:div w:id="816073571">
      <w:bodyDiv w:val="1"/>
      <w:marLeft w:val="0"/>
      <w:marRight w:val="0"/>
      <w:marTop w:val="0"/>
      <w:marBottom w:val="0"/>
      <w:divBdr>
        <w:top w:val="none" w:sz="0" w:space="0" w:color="auto"/>
        <w:left w:val="none" w:sz="0" w:space="0" w:color="auto"/>
        <w:bottom w:val="none" w:sz="0" w:space="0" w:color="auto"/>
        <w:right w:val="none" w:sz="0" w:space="0" w:color="auto"/>
      </w:divBdr>
    </w:div>
    <w:div w:id="825247923">
      <w:bodyDiv w:val="1"/>
      <w:marLeft w:val="0"/>
      <w:marRight w:val="0"/>
      <w:marTop w:val="0"/>
      <w:marBottom w:val="0"/>
      <w:divBdr>
        <w:top w:val="none" w:sz="0" w:space="0" w:color="auto"/>
        <w:left w:val="none" w:sz="0" w:space="0" w:color="auto"/>
        <w:bottom w:val="none" w:sz="0" w:space="0" w:color="auto"/>
        <w:right w:val="none" w:sz="0" w:space="0" w:color="auto"/>
      </w:divBdr>
    </w:div>
    <w:div w:id="825584226">
      <w:bodyDiv w:val="1"/>
      <w:marLeft w:val="0"/>
      <w:marRight w:val="0"/>
      <w:marTop w:val="0"/>
      <w:marBottom w:val="0"/>
      <w:divBdr>
        <w:top w:val="none" w:sz="0" w:space="0" w:color="auto"/>
        <w:left w:val="none" w:sz="0" w:space="0" w:color="auto"/>
        <w:bottom w:val="none" w:sz="0" w:space="0" w:color="auto"/>
        <w:right w:val="none" w:sz="0" w:space="0" w:color="auto"/>
      </w:divBdr>
    </w:div>
    <w:div w:id="826215864">
      <w:bodyDiv w:val="1"/>
      <w:marLeft w:val="0"/>
      <w:marRight w:val="0"/>
      <w:marTop w:val="0"/>
      <w:marBottom w:val="0"/>
      <w:divBdr>
        <w:top w:val="none" w:sz="0" w:space="0" w:color="auto"/>
        <w:left w:val="none" w:sz="0" w:space="0" w:color="auto"/>
        <w:bottom w:val="none" w:sz="0" w:space="0" w:color="auto"/>
        <w:right w:val="none" w:sz="0" w:space="0" w:color="auto"/>
      </w:divBdr>
    </w:div>
    <w:div w:id="828524492">
      <w:bodyDiv w:val="1"/>
      <w:marLeft w:val="0"/>
      <w:marRight w:val="0"/>
      <w:marTop w:val="0"/>
      <w:marBottom w:val="0"/>
      <w:divBdr>
        <w:top w:val="none" w:sz="0" w:space="0" w:color="auto"/>
        <w:left w:val="none" w:sz="0" w:space="0" w:color="auto"/>
        <w:bottom w:val="none" w:sz="0" w:space="0" w:color="auto"/>
        <w:right w:val="none" w:sz="0" w:space="0" w:color="auto"/>
      </w:divBdr>
    </w:div>
    <w:div w:id="830021543">
      <w:bodyDiv w:val="1"/>
      <w:marLeft w:val="0"/>
      <w:marRight w:val="0"/>
      <w:marTop w:val="0"/>
      <w:marBottom w:val="0"/>
      <w:divBdr>
        <w:top w:val="none" w:sz="0" w:space="0" w:color="auto"/>
        <w:left w:val="none" w:sz="0" w:space="0" w:color="auto"/>
        <w:bottom w:val="none" w:sz="0" w:space="0" w:color="auto"/>
        <w:right w:val="none" w:sz="0" w:space="0" w:color="auto"/>
      </w:divBdr>
    </w:div>
    <w:div w:id="831290968">
      <w:bodyDiv w:val="1"/>
      <w:marLeft w:val="0"/>
      <w:marRight w:val="0"/>
      <w:marTop w:val="0"/>
      <w:marBottom w:val="0"/>
      <w:divBdr>
        <w:top w:val="none" w:sz="0" w:space="0" w:color="auto"/>
        <w:left w:val="none" w:sz="0" w:space="0" w:color="auto"/>
        <w:bottom w:val="none" w:sz="0" w:space="0" w:color="auto"/>
        <w:right w:val="none" w:sz="0" w:space="0" w:color="auto"/>
      </w:divBdr>
    </w:div>
    <w:div w:id="842822260">
      <w:bodyDiv w:val="1"/>
      <w:marLeft w:val="0"/>
      <w:marRight w:val="0"/>
      <w:marTop w:val="0"/>
      <w:marBottom w:val="0"/>
      <w:divBdr>
        <w:top w:val="none" w:sz="0" w:space="0" w:color="auto"/>
        <w:left w:val="none" w:sz="0" w:space="0" w:color="auto"/>
        <w:bottom w:val="none" w:sz="0" w:space="0" w:color="auto"/>
        <w:right w:val="none" w:sz="0" w:space="0" w:color="auto"/>
      </w:divBdr>
    </w:div>
    <w:div w:id="843203730">
      <w:bodyDiv w:val="1"/>
      <w:marLeft w:val="0"/>
      <w:marRight w:val="0"/>
      <w:marTop w:val="0"/>
      <w:marBottom w:val="0"/>
      <w:divBdr>
        <w:top w:val="none" w:sz="0" w:space="0" w:color="auto"/>
        <w:left w:val="none" w:sz="0" w:space="0" w:color="auto"/>
        <w:bottom w:val="none" w:sz="0" w:space="0" w:color="auto"/>
        <w:right w:val="none" w:sz="0" w:space="0" w:color="auto"/>
      </w:divBdr>
    </w:div>
    <w:div w:id="843739581">
      <w:bodyDiv w:val="1"/>
      <w:marLeft w:val="0"/>
      <w:marRight w:val="0"/>
      <w:marTop w:val="0"/>
      <w:marBottom w:val="0"/>
      <w:divBdr>
        <w:top w:val="none" w:sz="0" w:space="0" w:color="auto"/>
        <w:left w:val="none" w:sz="0" w:space="0" w:color="auto"/>
        <w:bottom w:val="none" w:sz="0" w:space="0" w:color="auto"/>
        <w:right w:val="none" w:sz="0" w:space="0" w:color="auto"/>
      </w:divBdr>
    </w:div>
    <w:div w:id="845899402">
      <w:bodyDiv w:val="1"/>
      <w:marLeft w:val="0"/>
      <w:marRight w:val="0"/>
      <w:marTop w:val="0"/>
      <w:marBottom w:val="0"/>
      <w:divBdr>
        <w:top w:val="none" w:sz="0" w:space="0" w:color="auto"/>
        <w:left w:val="none" w:sz="0" w:space="0" w:color="auto"/>
        <w:bottom w:val="none" w:sz="0" w:space="0" w:color="auto"/>
        <w:right w:val="none" w:sz="0" w:space="0" w:color="auto"/>
      </w:divBdr>
    </w:div>
    <w:div w:id="853496828">
      <w:bodyDiv w:val="1"/>
      <w:marLeft w:val="0"/>
      <w:marRight w:val="0"/>
      <w:marTop w:val="0"/>
      <w:marBottom w:val="0"/>
      <w:divBdr>
        <w:top w:val="none" w:sz="0" w:space="0" w:color="auto"/>
        <w:left w:val="none" w:sz="0" w:space="0" w:color="auto"/>
        <w:bottom w:val="none" w:sz="0" w:space="0" w:color="auto"/>
        <w:right w:val="none" w:sz="0" w:space="0" w:color="auto"/>
      </w:divBdr>
    </w:div>
    <w:div w:id="855660228">
      <w:bodyDiv w:val="1"/>
      <w:marLeft w:val="0"/>
      <w:marRight w:val="0"/>
      <w:marTop w:val="0"/>
      <w:marBottom w:val="0"/>
      <w:divBdr>
        <w:top w:val="none" w:sz="0" w:space="0" w:color="auto"/>
        <w:left w:val="none" w:sz="0" w:space="0" w:color="auto"/>
        <w:bottom w:val="none" w:sz="0" w:space="0" w:color="auto"/>
        <w:right w:val="none" w:sz="0" w:space="0" w:color="auto"/>
      </w:divBdr>
    </w:div>
    <w:div w:id="856429588">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64752580">
      <w:bodyDiv w:val="1"/>
      <w:marLeft w:val="0"/>
      <w:marRight w:val="0"/>
      <w:marTop w:val="0"/>
      <w:marBottom w:val="0"/>
      <w:divBdr>
        <w:top w:val="none" w:sz="0" w:space="0" w:color="auto"/>
        <w:left w:val="none" w:sz="0" w:space="0" w:color="auto"/>
        <w:bottom w:val="none" w:sz="0" w:space="0" w:color="auto"/>
        <w:right w:val="none" w:sz="0" w:space="0" w:color="auto"/>
      </w:divBdr>
    </w:div>
    <w:div w:id="865753552">
      <w:bodyDiv w:val="1"/>
      <w:marLeft w:val="0"/>
      <w:marRight w:val="0"/>
      <w:marTop w:val="0"/>
      <w:marBottom w:val="0"/>
      <w:divBdr>
        <w:top w:val="none" w:sz="0" w:space="0" w:color="auto"/>
        <w:left w:val="none" w:sz="0" w:space="0" w:color="auto"/>
        <w:bottom w:val="none" w:sz="0" w:space="0" w:color="auto"/>
        <w:right w:val="none" w:sz="0" w:space="0" w:color="auto"/>
      </w:divBdr>
    </w:div>
    <w:div w:id="867062980">
      <w:bodyDiv w:val="1"/>
      <w:marLeft w:val="0"/>
      <w:marRight w:val="0"/>
      <w:marTop w:val="0"/>
      <w:marBottom w:val="0"/>
      <w:divBdr>
        <w:top w:val="none" w:sz="0" w:space="0" w:color="auto"/>
        <w:left w:val="none" w:sz="0" w:space="0" w:color="auto"/>
        <w:bottom w:val="none" w:sz="0" w:space="0" w:color="auto"/>
        <w:right w:val="none" w:sz="0" w:space="0" w:color="auto"/>
      </w:divBdr>
    </w:div>
    <w:div w:id="871575092">
      <w:bodyDiv w:val="1"/>
      <w:marLeft w:val="0"/>
      <w:marRight w:val="0"/>
      <w:marTop w:val="0"/>
      <w:marBottom w:val="0"/>
      <w:divBdr>
        <w:top w:val="none" w:sz="0" w:space="0" w:color="auto"/>
        <w:left w:val="none" w:sz="0" w:space="0" w:color="auto"/>
        <w:bottom w:val="none" w:sz="0" w:space="0" w:color="auto"/>
        <w:right w:val="none" w:sz="0" w:space="0" w:color="auto"/>
      </w:divBdr>
    </w:div>
    <w:div w:id="879169621">
      <w:bodyDiv w:val="1"/>
      <w:marLeft w:val="0"/>
      <w:marRight w:val="0"/>
      <w:marTop w:val="0"/>
      <w:marBottom w:val="0"/>
      <w:divBdr>
        <w:top w:val="none" w:sz="0" w:space="0" w:color="auto"/>
        <w:left w:val="none" w:sz="0" w:space="0" w:color="auto"/>
        <w:bottom w:val="none" w:sz="0" w:space="0" w:color="auto"/>
        <w:right w:val="none" w:sz="0" w:space="0" w:color="auto"/>
      </w:divBdr>
    </w:div>
    <w:div w:id="880165698">
      <w:bodyDiv w:val="1"/>
      <w:marLeft w:val="0"/>
      <w:marRight w:val="0"/>
      <w:marTop w:val="0"/>
      <w:marBottom w:val="0"/>
      <w:divBdr>
        <w:top w:val="none" w:sz="0" w:space="0" w:color="auto"/>
        <w:left w:val="none" w:sz="0" w:space="0" w:color="auto"/>
        <w:bottom w:val="none" w:sz="0" w:space="0" w:color="auto"/>
        <w:right w:val="none" w:sz="0" w:space="0" w:color="auto"/>
      </w:divBdr>
    </w:div>
    <w:div w:id="880823835">
      <w:bodyDiv w:val="1"/>
      <w:marLeft w:val="0"/>
      <w:marRight w:val="0"/>
      <w:marTop w:val="0"/>
      <w:marBottom w:val="0"/>
      <w:divBdr>
        <w:top w:val="none" w:sz="0" w:space="0" w:color="auto"/>
        <w:left w:val="none" w:sz="0" w:space="0" w:color="auto"/>
        <w:bottom w:val="none" w:sz="0" w:space="0" w:color="auto"/>
        <w:right w:val="none" w:sz="0" w:space="0" w:color="auto"/>
      </w:divBdr>
    </w:div>
    <w:div w:id="881480092">
      <w:bodyDiv w:val="1"/>
      <w:marLeft w:val="0"/>
      <w:marRight w:val="0"/>
      <w:marTop w:val="0"/>
      <w:marBottom w:val="0"/>
      <w:divBdr>
        <w:top w:val="none" w:sz="0" w:space="0" w:color="auto"/>
        <w:left w:val="none" w:sz="0" w:space="0" w:color="auto"/>
        <w:bottom w:val="none" w:sz="0" w:space="0" w:color="auto"/>
        <w:right w:val="none" w:sz="0" w:space="0" w:color="auto"/>
      </w:divBdr>
    </w:div>
    <w:div w:id="884412148">
      <w:bodyDiv w:val="1"/>
      <w:marLeft w:val="0"/>
      <w:marRight w:val="0"/>
      <w:marTop w:val="0"/>
      <w:marBottom w:val="0"/>
      <w:divBdr>
        <w:top w:val="none" w:sz="0" w:space="0" w:color="auto"/>
        <w:left w:val="none" w:sz="0" w:space="0" w:color="auto"/>
        <w:bottom w:val="none" w:sz="0" w:space="0" w:color="auto"/>
        <w:right w:val="none" w:sz="0" w:space="0" w:color="auto"/>
      </w:divBdr>
    </w:div>
    <w:div w:id="888154095">
      <w:bodyDiv w:val="1"/>
      <w:marLeft w:val="0"/>
      <w:marRight w:val="0"/>
      <w:marTop w:val="0"/>
      <w:marBottom w:val="0"/>
      <w:divBdr>
        <w:top w:val="none" w:sz="0" w:space="0" w:color="auto"/>
        <w:left w:val="none" w:sz="0" w:space="0" w:color="auto"/>
        <w:bottom w:val="none" w:sz="0" w:space="0" w:color="auto"/>
        <w:right w:val="none" w:sz="0" w:space="0" w:color="auto"/>
      </w:divBdr>
    </w:div>
    <w:div w:id="891113843">
      <w:bodyDiv w:val="1"/>
      <w:marLeft w:val="0"/>
      <w:marRight w:val="0"/>
      <w:marTop w:val="0"/>
      <w:marBottom w:val="0"/>
      <w:divBdr>
        <w:top w:val="none" w:sz="0" w:space="0" w:color="auto"/>
        <w:left w:val="none" w:sz="0" w:space="0" w:color="auto"/>
        <w:bottom w:val="none" w:sz="0" w:space="0" w:color="auto"/>
        <w:right w:val="none" w:sz="0" w:space="0" w:color="auto"/>
      </w:divBdr>
    </w:div>
    <w:div w:id="892353944">
      <w:bodyDiv w:val="1"/>
      <w:marLeft w:val="0"/>
      <w:marRight w:val="0"/>
      <w:marTop w:val="0"/>
      <w:marBottom w:val="0"/>
      <w:divBdr>
        <w:top w:val="none" w:sz="0" w:space="0" w:color="auto"/>
        <w:left w:val="none" w:sz="0" w:space="0" w:color="auto"/>
        <w:bottom w:val="none" w:sz="0" w:space="0" w:color="auto"/>
        <w:right w:val="none" w:sz="0" w:space="0" w:color="auto"/>
      </w:divBdr>
    </w:div>
    <w:div w:id="903761317">
      <w:bodyDiv w:val="1"/>
      <w:marLeft w:val="0"/>
      <w:marRight w:val="0"/>
      <w:marTop w:val="0"/>
      <w:marBottom w:val="0"/>
      <w:divBdr>
        <w:top w:val="none" w:sz="0" w:space="0" w:color="auto"/>
        <w:left w:val="none" w:sz="0" w:space="0" w:color="auto"/>
        <w:bottom w:val="none" w:sz="0" w:space="0" w:color="auto"/>
        <w:right w:val="none" w:sz="0" w:space="0" w:color="auto"/>
      </w:divBdr>
    </w:div>
    <w:div w:id="904145399">
      <w:bodyDiv w:val="1"/>
      <w:marLeft w:val="0"/>
      <w:marRight w:val="0"/>
      <w:marTop w:val="0"/>
      <w:marBottom w:val="0"/>
      <w:divBdr>
        <w:top w:val="none" w:sz="0" w:space="0" w:color="auto"/>
        <w:left w:val="none" w:sz="0" w:space="0" w:color="auto"/>
        <w:bottom w:val="none" w:sz="0" w:space="0" w:color="auto"/>
        <w:right w:val="none" w:sz="0" w:space="0" w:color="auto"/>
      </w:divBdr>
    </w:div>
    <w:div w:id="908882712">
      <w:bodyDiv w:val="1"/>
      <w:marLeft w:val="0"/>
      <w:marRight w:val="0"/>
      <w:marTop w:val="0"/>
      <w:marBottom w:val="0"/>
      <w:divBdr>
        <w:top w:val="none" w:sz="0" w:space="0" w:color="auto"/>
        <w:left w:val="none" w:sz="0" w:space="0" w:color="auto"/>
        <w:bottom w:val="none" w:sz="0" w:space="0" w:color="auto"/>
        <w:right w:val="none" w:sz="0" w:space="0" w:color="auto"/>
      </w:divBdr>
    </w:div>
    <w:div w:id="921792075">
      <w:bodyDiv w:val="1"/>
      <w:marLeft w:val="0"/>
      <w:marRight w:val="0"/>
      <w:marTop w:val="0"/>
      <w:marBottom w:val="0"/>
      <w:divBdr>
        <w:top w:val="none" w:sz="0" w:space="0" w:color="auto"/>
        <w:left w:val="none" w:sz="0" w:space="0" w:color="auto"/>
        <w:bottom w:val="none" w:sz="0" w:space="0" w:color="auto"/>
        <w:right w:val="none" w:sz="0" w:space="0" w:color="auto"/>
      </w:divBdr>
    </w:div>
    <w:div w:id="923343037">
      <w:bodyDiv w:val="1"/>
      <w:marLeft w:val="0"/>
      <w:marRight w:val="0"/>
      <w:marTop w:val="0"/>
      <w:marBottom w:val="0"/>
      <w:divBdr>
        <w:top w:val="none" w:sz="0" w:space="0" w:color="auto"/>
        <w:left w:val="none" w:sz="0" w:space="0" w:color="auto"/>
        <w:bottom w:val="none" w:sz="0" w:space="0" w:color="auto"/>
        <w:right w:val="none" w:sz="0" w:space="0" w:color="auto"/>
      </w:divBdr>
    </w:div>
    <w:div w:id="936711458">
      <w:bodyDiv w:val="1"/>
      <w:marLeft w:val="0"/>
      <w:marRight w:val="0"/>
      <w:marTop w:val="0"/>
      <w:marBottom w:val="0"/>
      <w:divBdr>
        <w:top w:val="none" w:sz="0" w:space="0" w:color="auto"/>
        <w:left w:val="none" w:sz="0" w:space="0" w:color="auto"/>
        <w:bottom w:val="none" w:sz="0" w:space="0" w:color="auto"/>
        <w:right w:val="none" w:sz="0" w:space="0" w:color="auto"/>
      </w:divBdr>
    </w:div>
    <w:div w:id="938946093">
      <w:bodyDiv w:val="1"/>
      <w:marLeft w:val="0"/>
      <w:marRight w:val="0"/>
      <w:marTop w:val="0"/>
      <w:marBottom w:val="0"/>
      <w:divBdr>
        <w:top w:val="none" w:sz="0" w:space="0" w:color="auto"/>
        <w:left w:val="none" w:sz="0" w:space="0" w:color="auto"/>
        <w:bottom w:val="none" w:sz="0" w:space="0" w:color="auto"/>
        <w:right w:val="none" w:sz="0" w:space="0" w:color="auto"/>
      </w:divBdr>
    </w:div>
    <w:div w:id="947352789">
      <w:bodyDiv w:val="1"/>
      <w:marLeft w:val="0"/>
      <w:marRight w:val="0"/>
      <w:marTop w:val="0"/>
      <w:marBottom w:val="0"/>
      <w:divBdr>
        <w:top w:val="none" w:sz="0" w:space="0" w:color="auto"/>
        <w:left w:val="none" w:sz="0" w:space="0" w:color="auto"/>
        <w:bottom w:val="none" w:sz="0" w:space="0" w:color="auto"/>
        <w:right w:val="none" w:sz="0" w:space="0" w:color="auto"/>
      </w:divBdr>
    </w:div>
    <w:div w:id="947397626">
      <w:bodyDiv w:val="1"/>
      <w:marLeft w:val="0"/>
      <w:marRight w:val="0"/>
      <w:marTop w:val="0"/>
      <w:marBottom w:val="0"/>
      <w:divBdr>
        <w:top w:val="none" w:sz="0" w:space="0" w:color="auto"/>
        <w:left w:val="none" w:sz="0" w:space="0" w:color="auto"/>
        <w:bottom w:val="none" w:sz="0" w:space="0" w:color="auto"/>
        <w:right w:val="none" w:sz="0" w:space="0" w:color="auto"/>
      </w:divBdr>
    </w:div>
    <w:div w:id="948783474">
      <w:bodyDiv w:val="1"/>
      <w:marLeft w:val="0"/>
      <w:marRight w:val="0"/>
      <w:marTop w:val="0"/>
      <w:marBottom w:val="0"/>
      <w:divBdr>
        <w:top w:val="none" w:sz="0" w:space="0" w:color="auto"/>
        <w:left w:val="none" w:sz="0" w:space="0" w:color="auto"/>
        <w:bottom w:val="none" w:sz="0" w:space="0" w:color="auto"/>
        <w:right w:val="none" w:sz="0" w:space="0" w:color="auto"/>
      </w:divBdr>
    </w:div>
    <w:div w:id="952126548">
      <w:bodyDiv w:val="1"/>
      <w:marLeft w:val="0"/>
      <w:marRight w:val="0"/>
      <w:marTop w:val="0"/>
      <w:marBottom w:val="0"/>
      <w:divBdr>
        <w:top w:val="none" w:sz="0" w:space="0" w:color="auto"/>
        <w:left w:val="none" w:sz="0" w:space="0" w:color="auto"/>
        <w:bottom w:val="none" w:sz="0" w:space="0" w:color="auto"/>
        <w:right w:val="none" w:sz="0" w:space="0" w:color="auto"/>
      </w:divBdr>
    </w:div>
    <w:div w:id="954561495">
      <w:bodyDiv w:val="1"/>
      <w:marLeft w:val="0"/>
      <w:marRight w:val="0"/>
      <w:marTop w:val="0"/>
      <w:marBottom w:val="0"/>
      <w:divBdr>
        <w:top w:val="none" w:sz="0" w:space="0" w:color="auto"/>
        <w:left w:val="none" w:sz="0" w:space="0" w:color="auto"/>
        <w:bottom w:val="none" w:sz="0" w:space="0" w:color="auto"/>
        <w:right w:val="none" w:sz="0" w:space="0" w:color="auto"/>
      </w:divBdr>
    </w:div>
    <w:div w:id="955526432">
      <w:bodyDiv w:val="1"/>
      <w:marLeft w:val="0"/>
      <w:marRight w:val="0"/>
      <w:marTop w:val="0"/>
      <w:marBottom w:val="0"/>
      <w:divBdr>
        <w:top w:val="none" w:sz="0" w:space="0" w:color="auto"/>
        <w:left w:val="none" w:sz="0" w:space="0" w:color="auto"/>
        <w:bottom w:val="none" w:sz="0" w:space="0" w:color="auto"/>
        <w:right w:val="none" w:sz="0" w:space="0" w:color="auto"/>
      </w:divBdr>
    </w:div>
    <w:div w:id="957445202">
      <w:bodyDiv w:val="1"/>
      <w:marLeft w:val="0"/>
      <w:marRight w:val="0"/>
      <w:marTop w:val="0"/>
      <w:marBottom w:val="0"/>
      <w:divBdr>
        <w:top w:val="none" w:sz="0" w:space="0" w:color="auto"/>
        <w:left w:val="none" w:sz="0" w:space="0" w:color="auto"/>
        <w:bottom w:val="none" w:sz="0" w:space="0" w:color="auto"/>
        <w:right w:val="none" w:sz="0" w:space="0" w:color="auto"/>
      </w:divBdr>
    </w:div>
    <w:div w:id="961812651">
      <w:bodyDiv w:val="1"/>
      <w:marLeft w:val="0"/>
      <w:marRight w:val="0"/>
      <w:marTop w:val="0"/>
      <w:marBottom w:val="0"/>
      <w:divBdr>
        <w:top w:val="none" w:sz="0" w:space="0" w:color="auto"/>
        <w:left w:val="none" w:sz="0" w:space="0" w:color="auto"/>
        <w:bottom w:val="none" w:sz="0" w:space="0" w:color="auto"/>
        <w:right w:val="none" w:sz="0" w:space="0" w:color="auto"/>
      </w:divBdr>
    </w:div>
    <w:div w:id="962809490">
      <w:bodyDiv w:val="1"/>
      <w:marLeft w:val="0"/>
      <w:marRight w:val="0"/>
      <w:marTop w:val="0"/>
      <w:marBottom w:val="0"/>
      <w:divBdr>
        <w:top w:val="none" w:sz="0" w:space="0" w:color="auto"/>
        <w:left w:val="none" w:sz="0" w:space="0" w:color="auto"/>
        <w:bottom w:val="none" w:sz="0" w:space="0" w:color="auto"/>
        <w:right w:val="none" w:sz="0" w:space="0" w:color="auto"/>
      </w:divBdr>
    </w:div>
    <w:div w:id="966475778">
      <w:bodyDiv w:val="1"/>
      <w:marLeft w:val="0"/>
      <w:marRight w:val="0"/>
      <w:marTop w:val="0"/>
      <w:marBottom w:val="0"/>
      <w:divBdr>
        <w:top w:val="none" w:sz="0" w:space="0" w:color="auto"/>
        <w:left w:val="none" w:sz="0" w:space="0" w:color="auto"/>
        <w:bottom w:val="none" w:sz="0" w:space="0" w:color="auto"/>
        <w:right w:val="none" w:sz="0" w:space="0" w:color="auto"/>
      </w:divBdr>
    </w:div>
    <w:div w:id="971785340">
      <w:bodyDiv w:val="1"/>
      <w:marLeft w:val="0"/>
      <w:marRight w:val="0"/>
      <w:marTop w:val="0"/>
      <w:marBottom w:val="0"/>
      <w:divBdr>
        <w:top w:val="none" w:sz="0" w:space="0" w:color="auto"/>
        <w:left w:val="none" w:sz="0" w:space="0" w:color="auto"/>
        <w:bottom w:val="none" w:sz="0" w:space="0" w:color="auto"/>
        <w:right w:val="none" w:sz="0" w:space="0" w:color="auto"/>
      </w:divBdr>
    </w:div>
    <w:div w:id="973557762">
      <w:bodyDiv w:val="1"/>
      <w:marLeft w:val="0"/>
      <w:marRight w:val="0"/>
      <w:marTop w:val="0"/>
      <w:marBottom w:val="0"/>
      <w:divBdr>
        <w:top w:val="none" w:sz="0" w:space="0" w:color="auto"/>
        <w:left w:val="none" w:sz="0" w:space="0" w:color="auto"/>
        <w:bottom w:val="none" w:sz="0" w:space="0" w:color="auto"/>
        <w:right w:val="none" w:sz="0" w:space="0" w:color="auto"/>
      </w:divBdr>
    </w:div>
    <w:div w:id="975375089">
      <w:bodyDiv w:val="1"/>
      <w:marLeft w:val="0"/>
      <w:marRight w:val="0"/>
      <w:marTop w:val="0"/>
      <w:marBottom w:val="0"/>
      <w:divBdr>
        <w:top w:val="none" w:sz="0" w:space="0" w:color="auto"/>
        <w:left w:val="none" w:sz="0" w:space="0" w:color="auto"/>
        <w:bottom w:val="none" w:sz="0" w:space="0" w:color="auto"/>
        <w:right w:val="none" w:sz="0" w:space="0" w:color="auto"/>
      </w:divBdr>
    </w:div>
    <w:div w:id="978150539">
      <w:bodyDiv w:val="1"/>
      <w:marLeft w:val="0"/>
      <w:marRight w:val="0"/>
      <w:marTop w:val="0"/>
      <w:marBottom w:val="0"/>
      <w:divBdr>
        <w:top w:val="none" w:sz="0" w:space="0" w:color="auto"/>
        <w:left w:val="none" w:sz="0" w:space="0" w:color="auto"/>
        <w:bottom w:val="none" w:sz="0" w:space="0" w:color="auto"/>
        <w:right w:val="none" w:sz="0" w:space="0" w:color="auto"/>
      </w:divBdr>
    </w:div>
    <w:div w:id="978997254">
      <w:bodyDiv w:val="1"/>
      <w:marLeft w:val="0"/>
      <w:marRight w:val="0"/>
      <w:marTop w:val="0"/>
      <w:marBottom w:val="0"/>
      <w:divBdr>
        <w:top w:val="none" w:sz="0" w:space="0" w:color="auto"/>
        <w:left w:val="none" w:sz="0" w:space="0" w:color="auto"/>
        <w:bottom w:val="none" w:sz="0" w:space="0" w:color="auto"/>
        <w:right w:val="none" w:sz="0" w:space="0" w:color="auto"/>
      </w:divBdr>
    </w:div>
    <w:div w:id="979918182">
      <w:bodyDiv w:val="1"/>
      <w:marLeft w:val="0"/>
      <w:marRight w:val="0"/>
      <w:marTop w:val="0"/>
      <w:marBottom w:val="0"/>
      <w:divBdr>
        <w:top w:val="none" w:sz="0" w:space="0" w:color="auto"/>
        <w:left w:val="none" w:sz="0" w:space="0" w:color="auto"/>
        <w:bottom w:val="none" w:sz="0" w:space="0" w:color="auto"/>
        <w:right w:val="none" w:sz="0" w:space="0" w:color="auto"/>
      </w:divBdr>
    </w:div>
    <w:div w:id="982126548">
      <w:bodyDiv w:val="1"/>
      <w:marLeft w:val="0"/>
      <w:marRight w:val="0"/>
      <w:marTop w:val="0"/>
      <w:marBottom w:val="0"/>
      <w:divBdr>
        <w:top w:val="none" w:sz="0" w:space="0" w:color="auto"/>
        <w:left w:val="none" w:sz="0" w:space="0" w:color="auto"/>
        <w:bottom w:val="none" w:sz="0" w:space="0" w:color="auto"/>
        <w:right w:val="none" w:sz="0" w:space="0" w:color="auto"/>
      </w:divBdr>
    </w:div>
    <w:div w:id="985280451">
      <w:bodyDiv w:val="1"/>
      <w:marLeft w:val="0"/>
      <w:marRight w:val="0"/>
      <w:marTop w:val="0"/>
      <w:marBottom w:val="0"/>
      <w:divBdr>
        <w:top w:val="none" w:sz="0" w:space="0" w:color="auto"/>
        <w:left w:val="none" w:sz="0" w:space="0" w:color="auto"/>
        <w:bottom w:val="none" w:sz="0" w:space="0" w:color="auto"/>
        <w:right w:val="none" w:sz="0" w:space="0" w:color="auto"/>
      </w:divBdr>
    </w:div>
    <w:div w:id="987515008">
      <w:bodyDiv w:val="1"/>
      <w:marLeft w:val="0"/>
      <w:marRight w:val="0"/>
      <w:marTop w:val="0"/>
      <w:marBottom w:val="0"/>
      <w:divBdr>
        <w:top w:val="none" w:sz="0" w:space="0" w:color="auto"/>
        <w:left w:val="none" w:sz="0" w:space="0" w:color="auto"/>
        <w:bottom w:val="none" w:sz="0" w:space="0" w:color="auto"/>
        <w:right w:val="none" w:sz="0" w:space="0" w:color="auto"/>
      </w:divBdr>
    </w:div>
    <w:div w:id="992955128">
      <w:bodyDiv w:val="1"/>
      <w:marLeft w:val="0"/>
      <w:marRight w:val="0"/>
      <w:marTop w:val="0"/>
      <w:marBottom w:val="0"/>
      <w:divBdr>
        <w:top w:val="none" w:sz="0" w:space="0" w:color="auto"/>
        <w:left w:val="none" w:sz="0" w:space="0" w:color="auto"/>
        <w:bottom w:val="none" w:sz="0" w:space="0" w:color="auto"/>
        <w:right w:val="none" w:sz="0" w:space="0" w:color="auto"/>
      </w:divBdr>
    </w:div>
    <w:div w:id="994450623">
      <w:bodyDiv w:val="1"/>
      <w:marLeft w:val="0"/>
      <w:marRight w:val="0"/>
      <w:marTop w:val="0"/>
      <w:marBottom w:val="0"/>
      <w:divBdr>
        <w:top w:val="none" w:sz="0" w:space="0" w:color="auto"/>
        <w:left w:val="none" w:sz="0" w:space="0" w:color="auto"/>
        <w:bottom w:val="none" w:sz="0" w:space="0" w:color="auto"/>
        <w:right w:val="none" w:sz="0" w:space="0" w:color="auto"/>
      </w:divBdr>
    </w:div>
    <w:div w:id="999502756">
      <w:bodyDiv w:val="1"/>
      <w:marLeft w:val="0"/>
      <w:marRight w:val="0"/>
      <w:marTop w:val="0"/>
      <w:marBottom w:val="0"/>
      <w:divBdr>
        <w:top w:val="none" w:sz="0" w:space="0" w:color="auto"/>
        <w:left w:val="none" w:sz="0" w:space="0" w:color="auto"/>
        <w:bottom w:val="none" w:sz="0" w:space="0" w:color="auto"/>
        <w:right w:val="none" w:sz="0" w:space="0" w:color="auto"/>
      </w:divBdr>
    </w:div>
    <w:div w:id="1000888017">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02776347">
      <w:bodyDiv w:val="1"/>
      <w:marLeft w:val="0"/>
      <w:marRight w:val="0"/>
      <w:marTop w:val="0"/>
      <w:marBottom w:val="0"/>
      <w:divBdr>
        <w:top w:val="none" w:sz="0" w:space="0" w:color="auto"/>
        <w:left w:val="none" w:sz="0" w:space="0" w:color="auto"/>
        <w:bottom w:val="none" w:sz="0" w:space="0" w:color="auto"/>
        <w:right w:val="none" w:sz="0" w:space="0" w:color="auto"/>
      </w:divBdr>
    </w:div>
    <w:div w:id="1004017163">
      <w:bodyDiv w:val="1"/>
      <w:marLeft w:val="0"/>
      <w:marRight w:val="0"/>
      <w:marTop w:val="0"/>
      <w:marBottom w:val="0"/>
      <w:divBdr>
        <w:top w:val="none" w:sz="0" w:space="0" w:color="auto"/>
        <w:left w:val="none" w:sz="0" w:space="0" w:color="auto"/>
        <w:bottom w:val="none" w:sz="0" w:space="0" w:color="auto"/>
        <w:right w:val="none" w:sz="0" w:space="0" w:color="auto"/>
      </w:divBdr>
    </w:div>
    <w:div w:id="1005472560">
      <w:bodyDiv w:val="1"/>
      <w:marLeft w:val="0"/>
      <w:marRight w:val="0"/>
      <w:marTop w:val="0"/>
      <w:marBottom w:val="0"/>
      <w:divBdr>
        <w:top w:val="none" w:sz="0" w:space="0" w:color="auto"/>
        <w:left w:val="none" w:sz="0" w:space="0" w:color="auto"/>
        <w:bottom w:val="none" w:sz="0" w:space="0" w:color="auto"/>
        <w:right w:val="none" w:sz="0" w:space="0" w:color="auto"/>
      </w:divBdr>
    </w:div>
    <w:div w:id="1006976593">
      <w:bodyDiv w:val="1"/>
      <w:marLeft w:val="0"/>
      <w:marRight w:val="0"/>
      <w:marTop w:val="0"/>
      <w:marBottom w:val="0"/>
      <w:divBdr>
        <w:top w:val="none" w:sz="0" w:space="0" w:color="auto"/>
        <w:left w:val="none" w:sz="0" w:space="0" w:color="auto"/>
        <w:bottom w:val="none" w:sz="0" w:space="0" w:color="auto"/>
        <w:right w:val="none" w:sz="0" w:space="0" w:color="auto"/>
      </w:divBdr>
    </w:div>
    <w:div w:id="1015227256">
      <w:bodyDiv w:val="1"/>
      <w:marLeft w:val="0"/>
      <w:marRight w:val="0"/>
      <w:marTop w:val="0"/>
      <w:marBottom w:val="0"/>
      <w:divBdr>
        <w:top w:val="none" w:sz="0" w:space="0" w:color="auto"/>
        <w:left w:val="none" w:sz="0" w:space="0" w:color="auto"/>
        <w:bottom w:val="none" w:sz="0" w:space="0" w:color="auto"/>
        <w:right w:val="none" w:sz="0" w:space="0" w:color="auto"/>
      </w:divBdr>
    </w:div>
    <w:div w:id="1015811506">
      <w:bodyDiv w:val="1"/>
      <w:marLeft w:val="0"/>
      <w:marRight w:val="0"/>
      <w:marTop w:val="0"/>
      <w:marBottom w:val="0"/>
      <w:divBdr>
        <w:top w:val="none" w:sz="0" w:space="0" w:color="auto"/>
        <w:left w:val="none" w:sz="0" w:space="0" w:color="auto"/>
        <w:bottom w:val="none" w:sz="0" w:space="0" w:color="auto"/>
        <w:right w:val="none" w:sz="0" w:space="0" w:color="auto"/>
      </w:divBdr>
    </w:div>
    <w:div w:id="1019505319">
      <w:bodyDiv w:val="1"/>
      <w:marLeft w:val="0"/>
      <w:marRight w:val="0"/>
      <w:marTop w:val="0"/>
      <w:marBottom w:val="0"/>
      <w:divBdr>
        <w:top w:val="none" w:sz="0" w:space="0" w:color="auto"/>
        <w:left w:val="none" w:sz="0" w:space="0" w:color="auto"/>
        <w:bottom w:val="none" w:sz="0" w:space="0" w:color="auto"/>
        <w:right w:val="none" w:sz="0" w:space="0" w:color="auto"/>
      </w:divBdr>
    </w:div>
    <w:div w:id="1019967489">
      <w:bodyDiv w:val="1"/>
      <w:marLeft w:val="0"/>
      <w:marRight w:val="0"/>
      <w:marTop w:val="0"/>
      <w:marBottom w:val="0"/>
      <w:divBdr>
        <w:top w:val="none" w:sz="0" w:space="0" w:color="auto"/>
        <w:left w:val="none" w:sz="0" w:space="0" w:color="auto"/>
        <w:bottom w:val="none" w:sz="0" w:space="0" w:color="auto"/>
        <w:right w:val="none" w:sz="0" w:space="0" w:color="auto"/>
      </w:divBdr>
    </w:div>
    <w:div w:id="1021660458">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24593189">
      <w:bodyDiv w:val="1"/>
      <w:marLeft w:val="0"/>
      <w:marRight w:val="0"/>
      <w:marTop w:val="0"/>
      <w:marBottom w:val="0"/>
      <w:divBdr>
        <w:top w:val="none" w:sz="0" w:space="0" w:color="auto"/>
        <w:left w:val="none" w:sz="0" w:space="0" w:color="auto"/>
        <w:bottom w:val="none" w:sz="0" w:space="0" w:color="auto"/>
        <w:right w:val="none" w:sz="0" w:space="0" w:color="auto"/>
      </w:divBdr>
    </w:div>
    <w:div w:id="1032346339">
      <w:bodyDiv w:val="1"/>
      <w:marLeft w:val="0"/>
      <w:marRight w:val="0"/>
      <w:marTop w:val="0"/>
      <w:marBottom w:val="0"/>
      <w:divBdr>
        <w:top w:val="none" w:sz="0" w:space="0" w:color="auto"/>
        <w:left w:val="none" w:sz="0" w:space="0" w:color="auto"/>
        <w:bottom w:val="none" w:sz="0" w:space="0" w:color="auto"/>
        <w:right w:val="none" w:sz="0" w:space="0" w:color="auto"/>
      </w:divBdr>
    </w:div>
    <w:div w:id="1039627776">
      <w:bodyDiv w:val="1"/>
      <w:marLeft w:val="0"/>
      <w:marRight w:val="0"/>
      <w:marTop w:val="0"/>
      <w:marBottom w:val="0"/>
      <w:divBdr>
        <w:top w:val="none" w:sz="0" w:space="0" w:color="auto"/>
        <w:left w:val="none" w:sz="0" w:space="0" w:color="auto"/>
        <w:bottom w:val="none" w:sz="0" w:space="0" w:color="auto"/>
        <w:right w:val="none" w:sz="0" w:space="0" w:color="auto"/>
      </w:divBdr>
    </w:div>
    <w:div w:id="1040323836">
      <w:bodyDiv w:val="1"/>
      <w:marLeft w:val="0"/>
      <w:marRight w:val="0"/>
      <w:marTop w:val="0"/>
      <w:marBottom w:val="0"/>
      <w:divBdr>
        <w:top w:val="none" w:sz="0" w:space="0" w:color="auto"/>
        <w:left w:val="none" w:sz="0" w:space="0" w:color="auto"/>
        <w:bottom w:val="none" w:sz="0" w:space="0" w:color="auto"/>
        <w:right w:val="none" w:sz="0" w:space="0" w:color="auto"/>
      </w:divBdr>
    </w:div>
    <w:div w:id="1045105206">
      <w:bodyDiv w:val="1"/>
      <w:marLeft w:val="0"/>
      <w:marRight w:val="0"/>
      <w:marTop w:val="0"/>
      <w:marBottom w:val="0"/>
      <w:divBdr>
        <w:top w:val="none" w:sz="0" w:space="0" w:color="auto"/>
        <w:left w:val="none" w:sz="0" w:space="0" w:color="auto"/>
        <w:bottom w:val="none" w:sz="0" w:space="0" w:color="auto"/>
        <w:right w:val="none" w:sz="0" w:space="0" w:color="auto"/>
      </w:divBdr>
    </w:div>
    <w:div w:id="1048184697">
      <w:bodyDiv w:val="1"/>
      <w:marLeft w:val="0"/>
      <w:marRight w:val="0"/>
      <w:marTop w:val="0"/>
      <w:marBottom w:val="0"/>
      <w:divBdr>
        <w:top w:val="none" w:sz="0" w:space="0" w:color="auto"/>
        <w:left w:val="none" w:sz="0" w:space="0" w:color="auto"/>
        <w:bottom w:val="none" w:sz="0" w:space="0" w:color="auto"/>
        <w:right w:val="none" w:sz="0" w:space="0" w:color="auto"/>
      </w:divBdr>
    </w:div>
    <w:div w:id="1052575606">
      <w:bodyDiv w:val="1"/>
      <w:marLeft w:val="0"/>
      <w:marRight w:val="0"/>
      <w:marTop w:val="0"/>
      <w:marBottom w:val="0"/>
      <w:divBdr>
        <w:top w:val="none" w:sz="0" w:space="0" w:color="auto"/>
        <w:left w:val="none" w:sz="0" w:space="0" w:color="auto"/>
        <w:bottom w:val="none" w:sz="0" w:space="0" w:color="auto"/>
        <w:right w:val="none" w:sz="0" w:space="0" w:color="auto"/>
      </w:divBdr>
    </w:div>
    <w:div w:id="1054693851">
      <w:bodyDiv w:val="1"/>
      <w:marLeft w:val="0"/>
      <w:marRight w:val="0"/>
      <w:marTop w:val="0"/>
      <w:marBottom w:val="0"/>
      <w:divBdr>
        <w:top w:val="none" w:sz="0" w:space="0" w:color="auto"/>
        <w:left w:val="none" w:sz="0" w:space="0" w:color="auto"/>
        <w:bottom w:val="none" w:sz="0" w:space="0" w:color="auto"/>
        <w:right w:val="none" w:sz="0" w:space="0" w:color="auto"/>
      </w:divBdr>
    </w:div>
    <w:div w:id="1055277929">
      <w:bodyDiv w:val="1"/>
      <w:marLeft w:val="0"/>
      <w:marRight w:val="0"/>
      <w:marTop w:val="0"/>
      <w:marBottom w:val="0"/>
      <w:divBdr>
        <w:top w:val="none" w:sz="0" w:space="0" w:color="auto"/>
        <w:left w:val="none" w:sz="0" w:space="0" w:color="auto"/>
        <w:bottom w:val="none" w:sz="0" w:space="0" w:color="auto"/>
        <w:right w:val="none" w:sz="0" w:space="0" w:color="auto"/>
      </w:divBdr>
    </w:div>
    <w:div w:id="1057628960">
      <w:bodyDiv w:val="1"/>
      <w:marLeft w:val="0"/>
      <w:marRight w:val="0"/>
      <w:marTop w:val="0"/>
      <w:marBottom w:val="0"/>
      <w:divBdr>
        <w:top w:val="none" w:sz="0" w:space="0" w:color="auto"/>
        <w:left w:val="none" w:sz="0" w:space="0" w:color="auto"/>
        <w:bottom w:val="none" w:sz="0" w:space="0" w:color="auto"/>
        <w:right w:val="none" w:sz="0" w:space="0" w:color="auto"/>
      </w:divBdr>
    </w:div>
    <w:div w:id="1058355879">
      <w:bodyDiv w:val="1"/>
      <w:marLeft w:val="0"/>
      <w:marRight w:val="0"/>
      <w:marTop w:val="0"/>
      <w:marBottom w:val="0"/>
      <w:divBdr>
        <w:top w:val="none" w:sz="0" w:space="0" w:color="auto"/>
        <w:left w:val="none" w:sz="0" w:space="0" w:color="auto"/>
        <w:bottom w:val="none" w:sz="0" w:space="0" w:color="auto"/>
        <w:right w:val="none" w:sz="0" w:space="0" w:color="auto"/>
      </w:divBdr>
    </w:div>
    <w:div w:id="1058698967">
      <w:bodyDiv w:val="1"/>
      <w:marLeft w:val="0"/>
      <w:marRight w:val="0"/>
      <w:marTop w:val="0"/>
      <w:marBottom w:val="0"/>
      <w:divBdr>
        <w:top w:val="none" w:sz="0" w:space="0" w:color="auto"/>
        <w:left w:val="none" w:sz="0" w:space="0" w:color="auto"/>
        <w:bottom w:val="none" w:sz="0" w:space="0" w:color="auto"/>
        <w:right w:val="none" w:sz="0" w:space="0" w:color="auto"/>
      </w:divBdr>
    </w:div>
    <w:div w:id="1060321334">
      <w:bodyDiv w:val="1"/>
      <w:marLeft w:val="0"/>
      <w:marRight w:val="0"/>
      <w:marTop w:val="0"/>
      <w:marBottom w:val="0"/>
      <w:divBdr>
        <w:top w:val="none" w:sz="0" w:space="0" w:color="auto"/>
        <w:left w:val="none" w:sz="0" w:space="0" w:color="auto"/>
        <w:bottom w:val="none" w:sz="0" w:space="0" w:color="auto"/>
        <w:right w:val="none" w:sz="0" w:space="0" w:color="auto"/>
      </w:divBdr>
    </w:div>
    <w:div w:id="1064260035">
      <w:bodyDiv w:val="1"/>
      <w:marLeft w:val="0"/>
      <w:marRight w:val="0"/>
      <w:marTop w:val="0"/>
      <w:marBottom w:val="0"/>
      <w:divBdr>
        <w:top w:val="none" w:sz="0" w:space="0" w:color="auto"/>
        <w:left w:val="none" w:sz="0" w:space="0" w:color="auto"/>
        <w:bottom w:val="none" w:sz="0" w:space="0" w:color="auto"/>
        <w:right w:val="none" w:sz="0" w:space="0" w:color="auto"/>
      </w:divBdr>
    </w:div>
    <w:div w:id="1075857639">
      <w:bodyDiv w:val="1"/>
      <w:marLeft w:val="0"/>
      <w:marRight w:val="0"/>
      <w:marTop w:val="0"/>
      <w:marBottom w:val="0"/>
      <w:divBdr>
        <w:top w:val="none" w:sz="0" w:space="0" w:color="auto"/>
        <w:left w:val="none" w:sz="0" w:space="0" w:color="auto"/>
        <w:bottom w:val="none" w:sz="0" w:space="0" w:color="auto"/>
        <w:right w:val="none" w:sz="0" w:space="0" w:color="auto"/>
      </w:divBdr>
    </w:div>
    <w:div w:id="1076323262">
      <w:bodyDiv w:val="1"/>
      <w:marLeft w:val="0"/>
      <w:marRight w:val="0"/>
      <w:marTop w:val="0"/>
      <w:marBottom w:val="0"/>
      <w:divBdr>
        <w:top w:val="none" w:sz="0" w:space="0" w:color="auto"/>
        <w:left w:val="none" w:sz="0" w:space="0" w:color="auto"/>
        <w:bottom w:val="none" w:sz="0" w:space="0" w:color="auto"/>
        <w:right w:val="none" w:sz="0" w:space="0" w:color="auto"/>
      </w:divBdr>
    </w:div>
    <w:div w:id="1081490583">
      <w:bodyDiv w:val="1"/>
      <w:marLeft w:val="0"/>
      <w:marRight w:val="0"/>
      <w:marTop w:val="0"/>
      <w:marBottom w:val="0"/>
      <w:divBdr>
        <w:top w:val="none" w:sz="0" w:space="0" w:color="auto"/>
        <w:left w:val="none" w:sz="0" w:space="0" w:color="auto"/>
        <w:bottom w:val="none" w:sz="0" w:space="0" w:color="auto"/>
        <w:right w:val="none" w:sz="0" w:space="0" w:color="auto"/>
      </w:divBdr>
    </w:div>
    <w:div w:id="1083376462">
      <w:bodyDiv w:val="1"/>
      <w:marLeft w:val="0"/>
      <w:marRight w:val="0"/>
      <w:marTop w:val="0"/>
      <w:marBottom w:val="0"/>
      <w:divBdr>
        <w:top w:val="none" w:sz="0" w:space="0" w:color="auto"/>
        <w:left w:val="none" w:sz="0" w:space="0" w:color="auto"/>
        <w:bottom w:val="none" w:sz="0" w:space="0" w:color="auto"/>
        <w:right w:val="none" w:sz="0" w:space="0" w:color="auto"/>
      </w:divBdr>
    </w:div>
    <w:div w:id="1087119882">
      <w:bodyDiv w:val="1"/>
      <w:marLeft w:val="0"/>
      <w:marRight w:val="0"/>
      <w:marTop w:val="0"/>
      <w:marBottom w:val="0"/>
      <w:divBdr>
        <w:top w:val="none" w:sz="0" w:space="0" w:color="auto"/>
        <w:left w:val="none" w:sz="0" w:space="0" w:color="auto"/>
        <w:bottom w:val="none" w:sz="0" w:space="0" w:color="auto"/>
        <w:right w:val="none" w:sz="0" w:space="0" w:color="auto"/>
      </w:divBdr>
    </w:div>
    <w:div w:id="1094546534">
      <w:bodyDiv w:val="1"/>
      <w:marLeft w:val="0"/>
      <w:marRight w:val="0"/>
      <w:marTop w:val="0"/>
      <w:marBottom w:val="0"/>
      <w:divBdr>
        <w:top w:val="none" w:sz="0" w:space="0" w:color="auto"/>
        <w:left w:val="none" w:sz="0" w:space="0" w:color="auto"/>
        <w:bottom w:val="none" w:sz="0" w:space="0" w:color="auto"/>
        <w:right w:val="none" w:sz="0" w:space="0" w:color="auto"/>
      </w:divBdr>
    </w:div>
    <w:div w:id="1096287402">
      <w:bodyDiv w:val="1"/>
      <w:marLeft w:val="0"/>
      <w:marRight w:val="0"/>
      <w:marTop w:val="0"/>
      <w:marBottom w:val="0"/>
      <w:divBdr>
        <w:top w:val="none" w:sz="0" w:space="0" w:color="auto"/>
        <w:left w:val="none" w:sz="0" w:space="0" w:color="auto"/>
        <w:bottom w:val="none" w:sz="0" w:space="0" w:color="auto"/>
        <w:right w:val="none" w:sz="0" w:space="0" w:color="auto"/>
      </w:divBdr>
    </w:div>
    <w:div w:id="1096291837">
      <w:bodyDiv w:val="1"/>
      <w:marLeft w:val="0"/>
      <w:marRight w:val="0"/>
      <w:marTop w:val="0"/>
      <w:marBottom w:val="0"/>
      <w:divBdr>
        <w:top w:val="none" w:sz="0" w:space="0" w:color="auto"/>
        <w:left w:val="none" w:sz="0" w:space="0" w:color="auto"/>
        <w:bottom w:val="none" w:sz="0" w:space="0" w:color="auto"/>
        <w:right w:val="none" w:sz="0" w:space="0" w:color="auto"/>
      </w:divBdr>
    </w:div>
    <w:div w:id="1097020789">
      <w:bodyDiv w:val="1"/>
      <w:marLeft w:val="0"/>
      <w:marRight w:val="0"/>
      <w:marTop w:val="0"/>
      <w:marBottom w:val="0"/>
      <w:divBdr>
        <w:top w:val="none" w:sz="0" w:space="0" w:color="auto"/>
        <w:left w:val="none" w:sz="0" w:space="0" w:color="auto"/>
        <w:bottom w:val="none" w:sz="0" w:space="0" w:color="auto"/>
        <w:right w:val="none" w:sz="0" w:space="0" w:color="auto"/>
      </w:divBdr>
    </w:div>
    <w:div w:id="1097404569">
      <w:bodyDiv w:val="1"/>
      <w:marLeft w:val="0"/>
      <w:marRight w:val="0"/>
      <w:marTop w:val="0"/>
      <w:marBottom w:val="0"/>
      <w:divBdr>
        <w:top w:val="none" w:sz="0" w:space="0" w:color="auto"/>
        <w:left w:val="none" w:sz="0" w:space="0" w:color="auto"/>
        <w:bottom w:val="none" w:sz="0" w:space="0" w:color="auto"/>
        <w:right w:val="none" w:sz="0" w:space="0" w:color="auto"/>
      </w:divBdr>
    </w:div>
    <w:div w:id="1097677606">
      <w:bodyDiv w:val="1"/>
      <w:marLeft w:val="0"/>
      <w:marRight w:val="0"/>
      <w:marTop w:val="0"/>
      <w:marBottom w:val="0"/>
      <w:divBdr>
        <w:top w:val="none" w:sz="0" w:space="0" w:color="auto"/>
        <w:left w:val="none" w:sz="0" w:space="0" w:color="auto"/>
        <w:bottom w:val="none" w:sz="0" w:space="0" w:color="auto"/>
        <w:right w:val="none" w:sz="0" w:space="0" w:color="auto"/>
      </w:divBdr>
    </w:div>
    <w:div w:id="1099719266">
      <w:bodyDiv w:val="1"/>
      <w:marLeft w:val="0"/>
      <w:marRight w:val="0"/>
      <w:marTop w:val="0"/>
      <w:marBottom w:val="0"/>
      <w:divBdr>
        <w:top w:val="none" w:sz="0" w:space="0" w:color="auto"/>
        <w:left w:val="none" w:sz="0" w:space="0" w:color="auto"/>
        <w:bottom w:val="none" w:sz="0" w:space="0" w:color="auto"/>
        <w:right w:val="none" w:sz="0" w:space="0" w:color="auto"/>
      </w:divBdr>
    </w:div>
    <w:div w:id="1103190096">
      <w:bodyDiv w:val="1"/>
      <w:marLeft w:val="0"/>
      <w:marRight w:val="0"/>
      <w:marTop w:val="0"/>
      <w:marBottom w:val="0"/>
      <w:divBdr>
        <w:top w:val="none" w:sz="0" w:space="0" w:color="auto"/>
        <w:left w:val="none" w:sz="0" w:space="0" w:color="auto"/>
        <w:bottom w:val="none" w:sz="0" w:space="0" w:color="auto"/>
        <w:right w:val="none" w:sz="0" w:space="0" w:color="auto"/>
      </w:divBdr>
    </w:div>
    <w:div w:id="1113943958">
      <w:bodyDiv w:val="1"/>
      <w:marLeft w:val="0"/>
      <w:marRight w:val="0"/>
      <w:marTop w:val="0"/>
      <w:marBottom w:val="0"/>
      <w:divBdr>
        <w:top w:val="none" w:sz="0" w:space="0" w:color="auto"/>
        <w:left w:val="none" w:sz="0" w:space="0" w:color="auto"/>
        <w:bottom w:val="none" w:sz="0" w:space="0" w:color="auto"/>
        <w:right w:val="none" w:sz="0" w:space="0" w:color="auto"/>
      </w:divBdr>
    </w:div>
    <w:div w:id="1115055358">
      <w:bodyDiv w:val="1"/>
      <w:marLeft w:val="0"/>
      <w:marRight w:val="0"/>
      <w:marTop w:val="0"/>
      <w:marBottom w:val="0"/>
      <w:divBdr>
        <w:top w:val="none" w:sz="0" w:space="0" w:color="auto"/>
        <w:left w:val="none" w:sz="0" w:space="0" w:color="auto"/>
        <w:bottom w:val="none" w:sz="0" w:space="0" w:color="auto"/>
        <w:right w:val="none" w:sz="0" w:space="0" w:color="auto"/>
      </w:divBdr>
    </w:div>
    <w:div w:id="1116171664">
      <w:bodyDiv w:val="1"/>
      <w:marLeft w:val="0"/>
      <w:marRight w:val="0"/>
      <w:marTop w:val="0"/>
      <w:marBottom w:val="0"/>
      <w:divBdr>
        <w:top w:val="none" w:sz="0" w:space="0" w:color="auto"/>
        <w:left w:val="none" w:sz="0" w:space="0" w:color="auto"/>
        <w:bottom w:val="none" w:sz="0" w:space="0" w:color="auto"/>
        <w:right w:val="none" w:sz="0" w:space="0" w:color="auto"/>
      </w:divBdr>
    </w:div>
    <w:div w:id="1119376306">
      <w:bodyDiv w:val="1"/>
      <w:marLeft w:val="0"/>
      <w:marRight w:val="0"/>
      <w:marTop w:val="0"/>
      <w:marBottom w:val="0"/>
      <w:divBdr>
        <w:top w:val="none" w:sz="0" w:space="0" w:color="auto"/>
        <w:left w:val="none" w:sz="0" w:space="0" w:color="auto"/>
        <w:bottom w:val="none" w:sz="0" w:space="0" w:color="auto"/>
        <w:right w:val="none" w:sz="0" w:space="0" w:color="auto"/>
      </w:divBdr>
    </w:div>
    <w:div w:id="1131094283">
      <w:bodyDiv w:val="1"/>
      <w:marLeft w:val="0"/>
      <w:marRight w:val="0"/>
      <w:marTop w:val="0"/>
      <w:marBottom w:val="0"/>
      <w:divBdr>
        <w:top w:val="none" w:sz="0" w:space="0" w:color="auto"/>
        <w:left w:val="none" w:sz="0" w:space="0" w:color="auto"/>
        <w:bottom w:val="none" w:sz="0" w:space="0" w:color="auto"/>
        <w:right w:val="none" w:sz="0" w:space="0" w:color="auto"/>
      </w:divBdr>
    </w:div>
    <w:div w:id="1135832225">
      <w:bodyDiv w:val="1"/>
      <w:marLeft w:val="0"/>
      <w:marRight w:val="0"/>
      <w:marTop w:val="0"/>
      <w:marBottom w:val="0"/>
      <w:divBdr>
        <w:top w:val="none" w:sz="0" w:space="0" w:color="auto"/>
        <w:left w:val="none" w:sz="0" w:space="0" w:color="auto"/>
        <w:bottom w:val="none" w:sz="0" w:space="0" w:color="auto"/>
        <w:right w:val="none" w:sz="0" w:space="0" w:color="auto"/>
      </w:divBdr>
    </w:div>
    <w:div w:id="1137257375">
      <w:bodyDiv w:val="1"/>
      <w:marLeft w:val="0"/>
      <w:marRight w:val="0"/>
      <w:marTop w:val="0"/>
      <w:marBottom w:val="0"/>
      <w:divBdr>
        <w:top w:val="none" w:sz="0" w:space="0" w:color="auto"/>
        <w:left w:val="none" w:sz="0" w:space="0" w:color="auto"/>
        <w:bottom w:val="none" w:sz="0" w:space="0" w:color="auto"/>
        <w:right w:val="none" w:sz="0" w:space="0" w:color="auto"/>
      </w:divBdr>
    </w:div>
    <w:div w:id="1139301353">
      <w:bodyDiv w:val="1"/>
      <w:marLeft w:val="0"/>
      <w:marRight w:val="0"/>
      <w:marTop w:val="0"/>
      <w:marBottom w:val="0"/>
      <w:divBdr>
        <w:top w:val="none" w:sz="0" w:space="0" w:color="auto"/>
        <w:left w:val="none" w:sz="0" w:space="0" w:color="auto"/>
        <w:bottom w:val="none" w:sz="0" w:space="0" w:color="auto"/>
        <w:right w:val="none" w:sz="0" w:space="0" w:color="auto"/>
      </w:divBdr>
    </w:div>
    <w:div w:id="114172876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45511096">
      <w:bodyDiv w:val="1"/>
      <w:marLeft w:val="0"/>
      <w:marRight w:val="0"/>
      <w:marTop w:val="0"/>
      <w:marBottom w:val="0"/>
      <w:divBdr>
        <w:top w:val="none" w:sz="0" w:space="0" w:color="auto"/>
        <w:left w:val="none" w:sz="0" w:space="0" w:color="auto"/>
        <w:bottom w:val="none" w:sz="0" w:space="0" w:color="auto"/>
        <w:right w:val="none" w:sz="0" w:space="0" w:color="auto"/>
      </w:divBdr>
    </w:div>
    <w:div w:id="1146582047">
      <w:bodyDiv w:val="1"/>
      <w:marLeft w:val="0"/>
      <w:marRight w:val="0"/>
      <w:marTop w:val="0"/>
      <w:marBottom w:val="0"/>
      <w:divBdr>
        <w:top w:val="none" w:sz="0" w:space="0" w:color="auto"/>
        <w:left w:val="none" w:sz="0" w:space="0" w:color="auto"/>
        <w:bottom w:val="none" w:sz="0" w:space="0" w:color="auto"/>
        <w:right w:val="none" w:sz="0" w:space="0" w:color="auto"/>
      </w:divBdr>
    </w:div>
    <w:div w:id="1147937156">
      <w:bodyDiv w:val="1"/>
      <w:marLeft w:val="0"/>
      <w:marRight w:val="0"/>
      <w:marTop w:val="0"/>
      <w:marBottom w:val="0"/>
      <w:divBdr>
        <w:top w:val="none" w:sz="0" w:space="0" w:color="auto"/>
        <w:left w:val="none" w:sz="0" w:space="0" w:color="auto"/>
        <w:bottom w:val="none" w:sz="0" w:space="0" w:color="auto"/>
        <w:right w:val="none" w:sz="0" w:space="0" w:color="auto"/>
      </w:divBdr>
    </w:div>
    <w:div w:id="1153133962">
      <w:bodyDiv w:val="1"/>
      <w:marLeft w:val="0"/>
      <w:marRight w:val="0"/>
      <w:marTop w:val="0"/>
      <w:marBottom w:val="0"/>
      <w:divBdr>
        <w:top w:val="none" w:sz="0" w:space="0" w:color="auto"/>
        <w:left w:val="none" w:sz="0" w:space="0" w:color="auto"/>
        <w:bottom w:val="none" w:sz="0" w:space="0" w:color="auto"/>
        <w:right w:val="none" w:sz="0" w:space="0" w:color="auto"/>
      </w:divBdr>
    </w:div>
    <w:div w:id="1153764555">
      <w:bodyDiv w:val="1"/>
      <w:marLeft w:val="0"/>
      <w:marRight w:val="0"/>
      <w:marTop w:val="0"/>
      <w:marBottom w:val="0"/>
      <w:divBdr>
        <w:top w:val="none" w:sz="0" w:space="0" w:color="auto"/>
        <w:left w:val="none" w:sz="0" w:space="0" w:color="auto"/>
        <w:bottom w:val="none" w:sz="0" w:space="0" w:color="auto"/>
        <w:right w:val="none" w:sz="0" w:space="0" w:color="auto"/>
      </w:divBdr>
    </w:div>
    <w:div w:id="1157262174">
      <w:bodyDiv w:val="1"/>
      <w:marLeft w:val="0"/>
      <w:marRight w:val="0"/>
      <w:marTop w:val="0"/>
      <w:marBottom w:val="0"/>
      <w:divBdr>
        <w:top w:val="none" w:sz="0" w:space="0" w:color="auto"/>
        <w:left w:val="none" w:sz="0" w:space="0" w:color="auto"/>
        <w:bottom w:val="none" w:sz="0" w:space="0" w:color="auto"/>
        <w:right w:val="none" w:sz="0" w:space="0" w:color="auto"/>
      </w:divBdr>
    </w:div>
    <w:div w:id="1158616594">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67943541">
      <w:bodyDiv w:val="1"/>
      <w:marLeft w:val="0"/>
      <w:marRight w:val="0"/>
      <w:marTop w:val="0"/>
      <w:marBottom w:val="0"/>
      <w:divBdr>
        <w:top w:val="none" w:sz="0" w:space="0" w:color="auto"/>
        <w:left w:val="none" w:sz="0" w:space="0" w:color="auto"/>
        <w:bottom w:val="none" w:sz="0" w:space="0" w:color="auto"/>
        <w:right w:val="none" w:sz="0" w:space="0" w:color="auto"/>
      </w:divBdr>
    </w:div>
    <w:div w:id="1169365522">
      <w:bodyDiv w:val="1"/>
      <w:marLeft w:val="0"/>
      <w:marRight w:val="0"/>
      <w:marTop w:val="0"/>
      <w:marBottom w:val="0"/>
      <w:divBdr>
        <w:top w:val="none" w:sz="0" w:space="0" w:color="auto"/>
        <w:left w:val="none" w:sz="0" w:space="0" w:color="auto"/>
        <w:bottom w:val="none" w:sz="0" w:space="0" w:color="auto"/>
        <w:right w:val="none" w:sz="0" w:space="0" w:color="auto"/>
      </w:divBdr>
    </w:div>
    <w:div w:id="1174109991">
      <w:bodyDiv w:val="1"/>
      <w:marLeft w:val="0"/>
      <w:marRight w:val="0"/>
      <w:marTop w:val="0"/>
      <w:marBottom w:val="0"/>
      <w:divBdr>
        <w:top w:val="none" w:sz="0" w:space="0" w:color="auto"/>
        <w:left w:val="none" w:sz="0" w:space="0" w:color="auto"/>
        <w:bottom w:val="none" w:sz="0" w:space="0" w:color="auto"/>
        <w:right w:val="none" w:sz="0" w:space="0" w:color="auto"/>
      </w:divBdr>
    </w:div>
    <w:div w:id="1177043253">
      <w:bodyDiv w:val="1"/>
      <w:marLeft w:val="0"/>
      <w:marRight w:val="0"/>
      <w:marTop w:val="0"/>
      <w:marBottom w:val="0"/>
      <w:divBdr>
        <w:top w:val="none" w:sz="0" w:space="0" w:color="auto"/>
        <w:left w:val="none" w:sz="0" w:space="0" w:color="auto"/>
        <w:bottom w:val="none" w:sz="0" w:space="0" w:color="auto"/>
        <w:right w:val="none" w:sz="0" w:space="0" w:color="auto"/>
      </w:divBdr>
    </w:div>
    <w:div w:id="1179732985">
      <w:bodyDiv w:val="1"/>
      <w:marLeft w:val="0"/>
      <w:marRight w:val="0"/>
      <w:marTop w:val="0"/>
      <w:marBottom w:val="0"/>
      <w:divBdr>
        <w:top w:val="none" w:sz="0" w:space="0" w:color="auto"/>
        <w:left w:val="none" w:sz="0" w:space="0" w:color="auto"/>
        <w:bottom w:val="none" w:sz="0" w:space="0" w:color="auto"/>
        <w:right w:val="none" w:sz="0" w:space="0" w:color="auto"/>
      </w:divBdr>
    </w:div>
    <w:div w:id="1180004654">
      <w:bodyDiv w:val="1"/>
      <w:marLeft w:val="0"/>
      <w:marRight w:val="0"/>
      <w:marTop w:val="0"/>
      <w:marBottom w:val="0"/>
      <w:divBdr>
        <w:top w:val="none" w:sz="0" w:space="0" w:color="auto"/>
        <w:left w:val="none" w:sz="0" w:space="0" w:color="auto"/>
        <w:bottom w:val="none" w:sz="0" w:space="0" w:color="auto"/>
        <w:right w:val="none" w:sz="0" w:space="0" w:color="auto"/>
      </w:divBdr>
    </w:div>
    <w:div w:id="1183086029">
      <w:bodyDiv w:val="1"/>
      <w:marLeft w:val="0"/>
      <w:marRight w:val="0"/>
      <w:marTop w:val="0"/>
      <w:marBottom w:val="0"/>
      <w:divBdr>
        <w:top w:val="none" w:sz="0" w:space="0" w:color="auto"/>
        <w:left w:val="none" w:sz="0" w:space="0" w:color="auto"/>
        <w:bottom w:val="none" w:sz="0" w:space="0" w:color="auto"/>
        <w:right w:val="none" w:sz="0" w:space="0" w:color="auto"/>
      </w:divBdr>
    </w:div>
    <w:div w:id="1185168212">
      <w:bodyDiv w:val="1"/>
      <w:marLeft w:val="0"/>
      <w:marRight w:val="0"/>
      <w:marTop w:val="0"/>
      <w:marBottom w:val="0"/>
      <w:divBdr>
        <w:top w:val="none" w:sz="0" w:space="0" w:color="auto"/>
        <w:left w:val="none" w:sz="0" w:space="0" w:color="auto"/>
        <w:bottom w:val="none" w:sz="0" w:space="0" w:color="auto"/>
        <w:right w:val="none" w:sz="0" w:space="0" w:color="auto"/>
      </w:divBdr>
    </w:div>
    <w:div w:id="1189029730">
      <w:bodyDiv w:val="1"/>
      <w:marLeft w:val="0"/>
      <w:marRight w:val="0"/>
      <w:marTop w:val="0"/>
      <w:marBottom w:val="0"/>
      <w:divBdr>
        <w:top w:val="none" w:sz="0" w:space="0" w:color="auto"/>
        <w:left w:val="none" w:sz="0" w:space="0" w:color="auto"/>
        <w:bottom w:val="none" w:sz="0" w:space="0" w:color="auto"/>
        <w:right w:val="none" w:sz="0" w:space="0" w:color="auto"/>
      </w:divBdr>
    </w:div>
    <w:div w:id="1195459269">
      <w:bodyDiv w:val="1"/>
      <w:marLeft w:val="0"/>
      <w:marRight w:val="0"/>
      <w:marTop w:val="0"/>
      <w:marBottom w:val="0"/>
      <w:divBdr>
        <w:top w:val="none" w:sz="0" w:space="0" w:color="auto"/>
        <w:left w:val="none" w:sz="0" w:space="0" w:color="auto"/>
        <w:bottom w:val="none" w:sz="0" w:space="0" w:color="auto"/>
        <w:right w:val="none" w:sz="0" w:space="0" w:color="auto"/>
      </w:divBdr>
    </w:div>
    <w:div w:id="1198153318">
      <w:bodyDiv w:val="1"/>
      <w:marLeft w:val="0"/>
      <w:marRight w:val="0"/>
      <w:marTop w:val="0"/>
      <w:marBottom w:val="0"/>
      <w:divBdr>
        <w:top w:val="none" w:sz="0" w:space="0" w:color="auto"/>
        <w:left w:val="none" w:sz="0" w:space="0" w:color="auto"/>
        <w:bottom w:val="none" w:sz="0" w:space="0" w:color="auto"/>
        <w:right w:val="none" w:sz="0" w:space="0" w:color="auto"/>
      </w:divBdr>
    </w:div>
    <w:div w:id="1200167802">
      <w:bodyDiv w:val="1"/>
      <w:marLeft w:val="0"/>
      <w:marRight w:val="0"/>
      <w:marTop w:val="0"/>
      <w:marBottom w:val="0"/>
      <w:divBdr>
        <w:top w:val="none" w:sz="0" w:space="0" w:color="auto"/>
        <w:left w:val="none" w:sz="0" w:space="0" w:color="auto"/>
        <w:bottom w:val="none" w:sz="0" w:space="0" w:color="auto"/>
        <w:right w:val="none" w:sz="0" w:space="0" w:color="auto"/>
      </w:divBdr>
    </w:div>
    <w:div w:id="1200431735">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04710775">
      <w:bodyDiv w:val="1"/>
      <w:marLeft w:val="0"/>
      <w:marRight w:val="0"/>
      <w:marTop w:val="0"/>
      <w:marBottom w:val="0"/>
      <w:divBdr>
        <w:top w:val="none" w:sz="0" w:space="0" w:color="auto"/>
        <w:left w:val="none" w:sz="0" w:space="0" w:color="auto"/>
        <w:bottom w:val="none" w:sz="0" w:space="0" w:color="auto"/>
        <w:right w:val="none" w:sz="0" w:space="0" w:color="auto"/>
      </w:divBdr>
    </w:div>
    <w:div w:id="1211309784">
      <w:bodyDiv w:val="1"/>
      <w:marLeft w:val="0"/>
      <w:marRight w:val="0"/>
      <w:marTop w:val="0"/>
      <w:marBottom w:val="0"/>
      <w:divBdr>
        <w:top w:val="none" w:sz="0" w:space="0" w:color="auto"/>
        <w:left w:val="none" w:sz="0" w:space="0" w:color="auto"/>
        <w:bottom w:val="none" w:sz="0" w:space="0" w:color="auto"/>
        <w:right w:val="none" w:sz="0" w:space="0" w:color="auto"/>
      </w:divBdr>
    </w:div>
    <w:div w:id="1212378344">
      <w:bodyDiv w:val="1"/>
      <w:marLeft w:val="0"/>
      <w:marRight w:val="0"/>
      <w:marTop w:val="0"/>
      <w:marBottom w:val="0"/>
      <w:divBdr>
        <w:top w:val="none" w:sz="0" w:space="0" w:color="auto"/>
        <w:left w:val="none" w:sz="0" w:space="0" w:color="auto"/>
        <w:bottom w:val="none" w:sz="0" w:space="0" w:color="auto"/>
        <w:right w:val="none" w:sz="0" w:space="0" w:color="auto"/>
      </w:divBdr>
    </w:div>
    <w:div w:id="1214661415">
      <w:bodyDiv w:val="1"/>
      <w:marLeft w:val="0"/>
      <w:marRight w:val="0"/>
      <w:marTop w:val="0"/>
      <w:marBottom w:val="0"/>
      <w:divBdr>
        <w:top w:val="none" w:sz="0" w:space="0" w:color="auto"/>
        <w:left w:val="none" w:sz="0" w:space="0" w:color="auto"/>
        <w:bottom w:val="none" w:sz="0" w:space="0" w:color="auto"/>
        <w:right w:val="none" w:sz="0" w:space="0" w:color="auto"/>
      </w:divBdr>
    </w:div>
    <w:div w:id="1218124567">
      <w:bodyDiv w:val="1"/>
      <w:marLeft w:val="0"/>
      <w:marRight w:val="0"/>
      <w:marTop w:val="0"/>
      <w:marBottom w:val="0"/>
      <w:divBdr>
        <w:top w:val="none" w:sz="0" w:space="0" w:color="auto"/>
        <w:left w:val="none" w:sz="0" w:space="0" w:color="auto"/>
        <w:bottom w:val="none" w:sz="0" w:space="0" w:color="auto"/>
        <w:right w:val="none" w:sz="0" w:space="0" w:color="auto"/>
      </w:divBdr>
    </w:div>
    <w:div w:id="1219778468">
      <w:bodyDiv w:val="1"/>
      <w:marLeft w:val="0"/>
      <w:marRight w:val="0"/>
      <w:marTop w:val="0"/>
      <w:marBottom w:val="0"/>
      <w:divBdr>
        <w:top w:val="none" w:sz="0" w:space="0" w:color="auto"/>
        <w:left w:val="none" w:sz="0" w:space="0" w:color="auto"/>
        <w:bottom w:val="none" w:sz="0" w:space="0" w:color="auto"/>
        <w:right w:val="none" w:sz="0" w:space="0" w:color="auto"/>
      </w:divBdr>
    </w:div>
    <w:div w:id="1221332212">
      <w:bodyDiv w:val="1"/>
      <w:marLeft w:val="0"/>
      <w:marRight w:val="0"/>
      <w:marTop w:val="0"/>
      <w:marBottom w:val="0"/>
      <w:divBdr>
        <w:top w:val="none" w:sz="0" w:space="0" w:color="auto"/>
        <w:left w:val="none" w:sz="0" w:space="0" w:color="auto"/>
        <w:bottom w:val="none" w:sz="0" w:space="0" w:color="auto"/>
        <w:right w:val="none" w:sz="0" w:space="0" w:color="auto"/>
      </w:divBdr>
    </w:div>
    <w:div w:id="1225523912">
      <w:bodyDiv w:val="1"/>
      <w:marLeft w:val="0"/>
      <w:marRight w:val="0"/>
      <w:marTop w:val="0"/>
      <w:marBottom w:val="0"/>
      <w:divBdr>
        <w:top w:val="none" w:sz="0" w:space="0" w:color="auto"/>
        <w:left w:val="none" w:sz="0" w:space="0" w:color="auto"/>
        <w:bottom w:val="none" w:sz="0" w:space="0" w:color="auto"/>
        <w:right w:val="none" w:sz="0" w:space="0" w:color="auto"/>
      </w:divBdr>
    </w:div>
    <w:div w:id="1225876846">
      <w:bodyDiv w:val="1"/>
      <w:marLeft w:val="0"/>
      <w:marRight w:val="0"/>
      <w:marTop w:val="0"/>
      <w:marBottom w:val="0"/>
      <w:divBdr>
        <w:top w:val="none" w:sz="0" w:space="0" w:color="auto"/>
        <w:left w:val="none" w:sz="0" w:space="0" w:color="auto"/>
        <w:bottom w:val="none" w:sz="0" w:space="0" w:color="auto"/>
        <w:right w:val="none" w:sz="0" w:space="0" w:color="auto"/>
      </w:divBdr>
    </w:div>
    <w:div w:id="1226260144">
      <w:bodyDiv w:val="1"/>
      <w:marLeft w:val="0"/>
      <w:marRight w:val="0"/>
      <w:marTop w:val="0"/>
      <w:marBottom w:val="0"/>
      <w:divBdr>
        <w:top w:val="none" w:sz="0" w:space="0" w:color="auto"/>
        <w:left w:val="none" w:sz="0" w:space="0" w:color="auto"/>
        <w:bottom w:val="none" w:sz="0" w:space="0" w:color="auto"/>
        <w:right w:val="none" w:sz="0" w:space="0" w:color="auto"/>
      </w:divBdr>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32888933">
      <w:bodyDiv w:val="1"/>
      <w:marLeft w:val="0"/>
      <w:marRight w:val="0"/>
      <w:marTop w:val="0"/>
      <w:marBottom w:val="0"/>
      <w:divBdr>
        <w:top w:val="none" w:sz="0" w:space="0" w:color="auto"/>
        <w:left w:val="none" w:sz="0" w:space="0" w:color="auto"/>
        <w:bottom w:val="none" w:sz="0" w:space="0" w:color="auto"/>
        <w:right w:val="none" w:sz="0" w:space="0" w:color="auto"/>
      </w:divBdr>
    </w:div>
    <w:div w:id="1234857165">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42763530">
      <w:bodyDiv w:val="1"/>
      <w:marLeft w:val="0"/>
      <w:marRight w:val="0"/>
      <w:marTop w:val="0"/>
      <w:marBottom w:val="0"/>
      <w:divBdr>
        <w:top w:val="none" w:sz="0" w:space="0" w:color="auto"/>
        <w:left w:val="none" w:sz="0" w:space="0" w:color="auto"/>
        <w:bottom w:val="none" w:sz="0" w:space="0" w:color="auto"/>
        <w:right w:val="none" w:sz="0" w:space="0" w:color="auto"/>
      </w:divBdr>
    </w:div>
    <w:div w:id="1244294794">
      <w:bodyDiv w:val="1"/>
      <w:marLeft w:val="0"/>
      <w:marRight w:val="0"/>
      <w:marTop w:val="0"/>
      <w:marBottom w:val="0"/>
      <w:divBdr>
        <w:top w:val="none" w:sz="0" w:space="0" w:color="auto"/>
        <w:left w:val="none" w:sz="0" w:space="0" w:color="auto"/>
        <w:bottom w:val="none" w:sz="0" w:space="0" w:color="auto"/>
        <w:right w:val="none" w:sz="0" w:space="0" w:color="auto"/>
      </w:divBdr>
    </w:div>
    <w:div w:id="1245384734">
      <w:bodyDiv w:val="1"/>
      <w:marLeft w:val="0"/>
      <w:marRight w:val="0"/>
      <w:marTop w:val="0"/>
      <w:marBottom w:val="0"/>
      <w:divBdr>
        <w:top w:val="none" w:sz="0" w:space="0" w:color="auto"/>
        <w:left w:val="none" w:sz="0" w:space="0" w:color="auto"/>
        <w:bottom w:val="none" w:sz="0" w:space="0" w:color="auto"/>
        <w:right w:val="none" w:sz="0" w:space="0" w:color="auto"/>
      </w:divBdr>
    </w:div>
    <w:div w:id="1246458479">
      <w:bodyDiv w:val="1"/>
      <w:marLeft w:val="0"/>
      <w:marRight w:val="0"/>
      <w:marTop w:val="0"/>
      <w:marBottom w:val="0"/>
      <w:divBdr>
        <w:top w:val="none" w:sz="0" w:space="0" w:color="auto"/>
        <w:left w:val="none" w:sz="0" w:space="0" w:color="auto"/>
        <w:bottom w:val="none" w:sz="0" w:space="0" w:color="auto"/>
        <w:right w:val="none" w:sz="0" w:space="0" w:color="auto"/>
      </w:divBdr>
    </w:div>
    <w:div w:id="1246765263">
      <w:bodyDiv w:val="1"/>
      <w:marLeft w:val="0"/>
      <w:marRight w:val="0"/>
      <w:marTop w:val="0"/>
      <w:marBottom w:val="0"/>
      <w:divBdr>
        <w:top w:val="none" w:sz="0" w:space="0" w:color="auto"/>
        <w:left w:val="none" w:sz="0" w:space="0" w:color="auto"/>
        <w:bottom w:val="none" w:sz="0" w:space="0" w:color="auto"/>
        <w:right w:val="none" w:sz="0" w:space="0" w:color="auto"/>
      </w:divBdr>
    </w:div>
    <w:div w:id="1251162358">
      <w:bodyDiv w:val="1"/>
      <w:marLeft w:val="0"/>
      <w:marRight w:val="0"/>
      <w:marTop w:val="0"/>
      <w:marBottom w:val="0"/>
      <w:divBdr>
        <w:top w:val="none" w:sz="0" w:space="0" w:color="auto"/>
        <w:left w:val="none" w:sz="0" w:space="0" w:color="auto"/>
        <w:bottom w:val="none" w:sz="0" w:space="0" w:color="auto"/>
        <w:right w:val="none" w:sz="0" w:space="0" w:color="auto"/>
      </w:divBdr>
    </w:div>
    <w:div w:id="1253851649">
      <w:bodyDiv w:val="1"/>
      <w:marLeft w:val="0"/>
      <w:marRight w:val="0"/>
      <w:marTop w:val="0"/>
      <w:marBottom w:val="0"/>
      <w:divBdr>
        <w:top w:val="none" w:sz="0" w:space="0" w:color="auto"/>
        <w:left w:val="none" w:sz="0" w:space="0" w:color="auto"/>
        <w:bottom w:val="none" w:sz="0" w:space="0" w:color="auto"/>
        <w:right w:val="none" w:sz="0" w:space="0" w:color="auto"/>
      </w:divBdr>
    </w:div>
    <w:div w:id="1257053848">
      <w:bodyDiv w:val="1"/>
      <w:marLeft w:val="0"/>
      <w:marRight w:val="0"/>
      <w:marTop w:val="0"/>
      <w:marBottom w:val="0"/>
      <w:divBdr>
        <w:top w:val="none" w:sz="0" w:space="0" w:color="auto"/>
        <w:left w:val="none" w:sz="0" w:space="0" w:color="auto"/>
        <w:bottom w:val="none" w:sz="0" w:space="0" w:color="auto"/>
        <w:right w:val="none" w:sz="0" w:space="0" w:color="auto"/>
      </w:divBdr>
    </w:div>
    <w:div w:id="1260061254">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276449674">
      <w:bodyDiv w:val="1"/>
      <w:marLeft w:val="0"/>
      <w:marRight w:val="0"/>
      <w:marTop w:val="0"/>
      <w:marBottom w:val="0"/>
      <w:divBdr>
        <w:top w:val="none" w:sz="0" w:space="0" w:color="auto"/>
        <w:left w:val="none" w:sz="0" w:space="0" w:color="auto"/>
        <w:bottom w:val="none" w:sz="0" w:space="0" w:color="auto"/>
        <w:right w:val="none" w:sz="0" w:space="0" w:color="auto"/>
      </w:divBdr>
    </w:div>
    <w:div w:id="1276911562">
      <w:bodyDiv w:val="1"/>
      <w:marLeft w:val="0"/>
      <w:marRight w:val="0"/>
      <w:marTop w:val="0"/>
      <w:marBottom w:val="0"/>
      <w:divBdr>
        <w:top w:val="none" w:sz="0" w:space="0" w:color="auto"/>
        <w:left w:val="none" w:sz="0" w:space="0" w:color="auto"/>
        <w:bottom w:val="none" w:sz="0" w:space="0" w:color="auto"/>
        <w:right w:val="none" w:sz="0" w:space="0" w:color="auto"/>
      </w:divBdr>
    </w:div>
    <w:div w:id="1278760052">
      <w:bodyDiv w:val="1"/>
      <w:marLeft w:val="0"/>
      <w:marRight w:val="0"/>
      <w:marTop w:val="0"/>
      <w:marBottom w:val="0"/>
      <w:divBdr>
        <w:top w:val="none" w:sz="0" w:space="0" w:color="auto"/>
        <w:left w:val="none" w:sz="0" w:space="0" w:color="auto"/>
        <w:bottom w:val="none" w:sz="0" w:space="0" w:color="auto"/>
        <w:right w:val="none" w:sz="0" w:space="0" w:color="auto"/>
      </w:divBdr>
    </w:div>
    <w:div w:id="1280187647">
      <w:bodyDiv w:val="1"/>
      <w:marLeft w:val="0"/>
      <w:marRight w:val="0"/>
      <w:marTop w:val="0"/>
      <w:marBottom w:val="0"/>
      <w:divBdr>
        <w:top w:val="none" w:sz="0" w:space="0" w:color="auto"/>
        <w:left w:val="none" w:sz="0" w:space="0" w:color="auto"/>
        <w:bottom w:val="none" w:sz="0" w:space="0" w:color="auto"/>
        <w:right w:val="none" w:sz="0" w:space="0" w:color="auto"/>
      </w:divBdr>
    </w:div>
    <w:div w:id="1281381893">
      <w:bodyDiv w:val="1"/>
      <w:marLeft w:val="0"/>
      <w:marRight w:val="0"/>
      <w:marTop w:val="0"/>
      <w:marBottom w:val="0"/>
      <w:divBdr>
        <w:top w:val="none" w:sz="0" w:space="0" w:color="auto"/>
        <w:left w:val="none" w:sz="0" w:space="0" w:color="auto"/>
        <w:bottom w:val="none" w:sz="0" w:space="0" w:color="auto"/>
        <w:right w:val="none" w:sz="0" w:space="0" w:color="auto"/>
      </w:divBdr>
    </w:div>
    <w:div w:id="1285040721">
      <w:bodyDiv w:val="1"/>
      <w:marLeft w:val="0"/>
      <w:marRight w:val="0"/>
      <w:marTop w:val="0"/>
      <w:marBottom w:val="0"/>
      <w:divBdr>
        <w:top w:val="none" w:sz="0" w:space="0" w:color="auto"/>
        <w:left w:val="none" w:sz="0" w:space="0" w:color="auto"/>
        <w:bottom w:val="none" w:sz="0" w:space="0" w:color="auto"/>
        <w:right w:val="none" w:sz="0" w:space="0" w:color="auto"/>
      </w:divBdr>
    </w:div>
    <w:div w:id="1286424030">
      <w:bodyDiv w:val="1"/>
      <w:marLeft w:val="0"/>
      <w:marRight w:val="0"/>
      <w:marTop w:val="0"/>
      <w:marBottom w:val="0"/>
      <w:divBdr>
        <w:top w:val="none" w:sz="0" w:space="0" w:color="auto"/>
        <w:left w:val="none" w:sz="0" w:space="0" w:color="auto"/>
        <w:bottom w:val="none" w:sz="0" w:space="0" w:color="auto"/>
        <w:right w:val="none" w:sz="0" w:space="0" w:color="auto"/>
      </w:divBdr>
    </w:div>
    <w:div w:id="1297177218">
      <w:bodyDiv w:val="1"/>
      <w:marLeft w:val="0"/>
      <w:marRight w:val="0"/>
      <w:marTop w:val="0"/>
      <w:marBottom w:val="0"/>
      <w:divBdr>
        <w:top w:val="none" w:sz="0" w:space="0" w:color="auto"/>
        <w:left w:val="none" w:sz="0" w:space="0" w:color="auto"/>
        <w:bottom w:val="none" w:sz="0" w:space="0" w:color="auto"/>
        <w:right w:val="none" w:sz="0" w:space="0" w:color="auto"/>
      </w:divBdr>
    </w:div>
    <w:div w:id="1300768803">
      <w:bodyDiv w:val="1"/>
      <w:marLeft w:val="0"/>
      <w:marRight w:val="0"/>
      <w:marTop w:val="0"/>
      <w:marBottom w:val="0"/>
      <w:divBdr>
        <w:top w:val="none" w:sz="0" w:space="0" w:color="auto"/>
        <w:left w:val="none" w:sz="0" w:space="0" w:color="auto"/>
        <w:bottom w:val="none" w:sz="0" w:space="0" w:color="auto"/>
        <w:right w:val="none" w:sz="0" w:space="0" w:color="auto"/>
      </w:divBdr>
    </w:div>
    <w:div w:id="1303000484">
      <w:bodyDiv w:val="1"/>
      <w:marLeft w:val="0"/>
      <w:marRight w:val="0"/>
      <w:marTop w:val="0"/>
      <w:marBottom w:val="0"/>
      <w:divBdr>
        <w:top w:val="none" w:sz="0" w:space="0" w:color="auto"/>
        <w:left w:val="none" w:sz="0" w:space="0" w:color="auto"/>
        <w:bottom w:val="none" w:sz="0" w:space="0" w:color="auto"/>
        <w:right w:val="none" w:sz="0" w:space="0" w:color="auto"/>
      </w:divBdr>
    </w:div>
    <w:div w:id="1306203802">
      <w:bodyDiv w:val="1"/>
      <w:marLeft w:val="0"/>
      <w:marRight w:val="0"/>
      <w:marTop w:val="0"/>
      <w:marBottom w:val="0"/>
      <w:divBdr>
        <w:top w:val="none" w:sz="0" w:space="0" w:color="auto"/>
        <w:left w:val="none" w:sz="0" w:space="0" w:color="auto"/>
        <w:bottom w:val="none" w:sz="0" w:space="0" w:color="auto"/>
        <w:right w:val="none" w:sz="0" w:space="0" w:color="auto"/>
      </w:divBdr>
    </w:div>
    <w:div w:id="1310865891">
      <w:bodyDiv w:val="1"/>
      <w:marLeft w:val="0"/>
      <w:marRight w:val="0"/>
      <w:marTop w:val="0"/>
      <w:marBottom w:val="0"/>
      <w:divBdr>
        <w:top w:val="none" w:sz="0" w:space="0" w:color="auto"/>
        <w:left w:val="none" w:sz="0" w:space="0" w:color="auto"/>
        <w:bottom w:val="none" w:sz="0" w:space="0" w:color="auto"/>
        <w:right w:val="none" w:sz="0" w:space="0" w:color="auto"/>
      </w:divBdr>
    </w:div>
    <w:div w:id="1313751857">
      <w:bodyDiv w:val="1"/>
      <w:marLeft w:val="0"/>
      <w:marRight w:val="0"/>
      <w:marTop w:val="0"/>
      <w:marBottom w:val="0"/>
      <w:divBdr>
        <w:top w:val="none" w:sz="0" w:space="0" w:color="auto"/>
        <w:left w:val="none" w:sz="0" w:space="0" w:color="auto"/>
        <w:bottom w:val="none" w:sz="0" w:space="0" w:color="auto"/>
        <w:right w:val="none" w:sz="0" w:space="0" w:color="auto"/>
      </w:divBdr>
    </w:div>
    <w:div w:id="1318026484">
      <w:bodyDiv w:val="1"/>
      <w:marLeft w:val="0"/>
      <w:marRight w:val="0"/>
      <w:marTop w:val="0"/>
      <w:marBottom w:val="0"/>
      <w:divBdr>
        <w:top w:val="none" w:sz="0" w:space="0" w:color="auto"/>
        <w:left w:val="none" w:sz="0" w:space="0" w:color="auto"/>
        <w:bottom w:val="none" w:sz="0" w:space="0" w:color="auto"/>
        <w:right w:val="none" w:sz="0" w:space="0" w:color="auto"/>
      </w:divBdr>
    </w:div>
    <w:div w:id="1321154335">
      <w:bodyDiv w:val="1"/>
      <w:marLeft w:val="0"/>
      <w:marRight w:val="0"/>
      <w:marTop w:val="0"/>
      <w:marBottom w:val="0"/>
      <w:divBdr>
        <w:top w:val="none" w:sz="0" w:space="0" w:color="auto"/>
        <w:left w:val="none" w:sz="0" w:space="0" w:color="auto"/>
        <w:bottom w:val="none" w:sz="0" w:space="0" w:color="auto"/>
        <w:right w:val="none" w:sz="0" w:space="0" w:color="auto"/>
      </w:divBdr>
    </w:div>
    <w:div w:id="1327629502">
      <w:bodyDiv w:val="1"/>
      <w:marLeft w:val="0"/>
      <w:marRight w:val="0"/>
      <w:marTop w:val="0"/>
      <w:marBottom w:val="0"/>
      <w:divBdr>
        <w:top w:val="none" w:sz="0" w:space="0" w:color="auto"/>
        <w:left w:val="none" w:sz="0" w:space="0" w:color="auto"/>
        <w:bottom w:val="none" w:sz="0" w:space="0" w:color="auto"/>
        <w:right w:val="none" w:sz="0" w:space="0" w:color="auto"/>
      </w:divBdr>
    </w:div>
    <w:div w:id="1328248749">
      <w:bodyDiv w:val="1"/>
      <w:marLeft w:val="0"/>
      <w:marRight w:val="0"/>
      <w:marTop w:val="0"/>
      <w:marBottom w:val="0"/>
      <w:divBdr>
        <w:top w:val="none" w:sz="0" w:space="0" w:color="auto"/>
        <w:left w:val="none" w:sz="0" w:space="0" w:color="auto"/>
        <w:bottom w:val="none" w:sz="0" w:space="0" w:color="auto"/>
        <w:right w:val="none" w:sz="0" w:space="0" w:color="auto"/>
      </w:divBdr>
      <w:divsChild>
        <w:div w:id="1322470040">
          <w:marLeft w:val="1166"/>
          <w:marRight w:val="0"/>
          <w:marTop w:val="120"/>
          <w:marBottom w:val="0"/>
          <w:divBdr>
            <w:top w:val="none" w:sz="0" w:space="0" w:color="auto"/>
            <w:left w:val="none" w:sz="0" w:space="0" w:color="auto"/>
            <w:bottom w:val="none" w:sz="0" w:space="0" w:color="auto"/>
            <w:right w:val="none" w:sz="0" w:space="0" w:color="auto"/>
          </w:divBdr>
        </w:div>
        <w:div w:id="1678848906">
          <w:marLeft w:val="1166"/>
          <w:marRight w:val="0"/>
          <w:marTop w:val="120"/>
          <w:marBottom w:val="0"/>
          <w:divBdr>
            <w:top w:val="none" w:sz="0" w:space="0" w:color="auto"/>
            <w:left w:val="none" w:sz="0" w:space="0" w:color="auto"/>
            <w:bottom w:val="none" w:sz="0" w:space="0" w:color="auto"/>
            <w:right w:val="none" w:sz="0" w:space="0" w:color="auto"/>
          </w:divBdr>
        </w:div>
        <w:div w:id="1907764218">
          <w:marLeft w:val="1166"/>
          <w:marRight w:val="0"/>
          <w:marTop w:val="120"/>
          <w:marBottom w:val="0"/>
          <w:divBdr>
            <w:top w:val="none" w:sz="0" w:space="0" w:color="auto"/>
            <w:left w:val="none" w:sz="0" w:space="0" w:color="auto"/>
            <w:bottom w:val="none" w:sz="0" w:space="0" w:color="auto"/>
            <w:right w:val="none" w:sz="0" w:space="0" w:color="auto"/>
          </w:divBdr>
        </w:div>
      </w:divsChild>
    </w:div>
    <w:div w:id="1328821010">
      <w:bodyDiv w:val="1"/>
      <w:marLeft w:val="0"/>
      <w:marRight w:val="0"/>
      <w:marTop w:val="0"/>
      <w:marBottom w:val="0"/>
      <w:divBdr>
        <w:top w:val="none" w:sz="0" w:space="0" w:color="auto"/>
        <w:left w:val="none" w:sz="0" w:space="0" w:color="auto"/>
        <w:bottom w:val="none" w:sz="0" w:space="0" w:color="auto"/>
        <w:right w:val="none" w:sz="0" w:space="0" w:color="auto"/>
      </w:divBdr>
    </w:div>
    <w:div w:id="1332879111">
      <w:bodyDiv w:val="1"/>
      <w:marLeft w:val="0"/>
      <w:marRight w:val="0"/>
      <w:marTop w:val="0"/>
      <w:marBottom w:val="0"/>
      <w:divBdr>
        <w:top w:val="none" w:sz="0" w:space="0" w:color="auto"/>
        <w:left w:val="none" w:sz="0" w:space="0" w:color="auto"/>
        <w:bottom w:val="none" w:sz="0" w:space="0" w:color="auto"/>
        <w:right w:val="none" w:sz="0" w:space="0" w:color="auto"/>
      </w:divBdr>
    </w:div>
    <w:div w:id="1335499007">
      <w:bodyDiv w:val="1"/>
      <w:marLeft w:val="0"/>
      <w:marRight w:val="0"/>
      <w:marTop w:val="0"/>
      <w:marBottom w:val="0"/>
      <w:divBdr>
        <w:top w:val="none" w:sz="0" w:space="0" w:color="auto"/>
        <w:left w:val="none" w:sz="0" w:space="0" w:color="auto"/>
        <w:bottom w:val="none" w:sz="0" w:space="0" w:color="auto"/>
        <w:right w:val="none" w:sz="0" w:space="0" w:color="auto"/>
      </w:divBdr>
    </w:div>
    <w:div w:id="1338195737">
      <w:bodyDiv w:val="1"/>
      <w:marLeft w:val="0"/>
      <w:marRight w:val="0"/>
      <w:marTop w:val="0"/>
      <w:marBottom w:val="0"/>
      <w:divBdr>
        <w:top w:val="none" w:sz="0" w:space="0" w:color="auto"/>
        <w:left w:val="none" w:sz="0" w:space="0" w:color="auto"/>
        <w:bottom w:val="none" w:sz="0" w:space="0" w:color="auto"/>
        <w:right w:val="none" w:sz="0" w:space="0" w:color="auto"/>
      </w:divBdr>
    </w:div>
    <w:div w:id="1339237591">
      <w:bodyDiv w:val="1"/>
      <w:marLeft w:val="0"/>
      <w:marRight w:val="0"/>
      <w:marTop w:val="0"/>
      <w:marBottom w:val="0"/>
      <w:divBdr>
        <w:top w:val="none" w:sz="0" w:space="0" w:color="auto"/>
        <w:left w:val="none" w:sz="0" w:space="0" w:color="auto"/>
        <w:bottom w:val="none" w:sz="0" w:space="0" w:color="auto"/>
        <w:right w:val="none" w:sz="0" w:space="0" w:color="auto"/>
      </w:divBdr>
    </w:div>
    <w:div w:id="1341546754">
      <w:bodyDiv w:val="1"/>
      <w:marLeft w:val="0"/>
      <w:marRight w:val="0"/>
      <w:marTop w:val="0"/>
      <w:marBottom w:val="0"/>
      <w:divBdr>
        <w:top w:val="none" w:sz="0" w:space="0" w:color="auto"/>
        <w:left w:val="none" w:sz="0" w:space="0" w:color="auto"/>
        <w:bottom w:val="none" w:sz="0" w:space="0" w:color="auto"/>
        <w:right w:val="none" w:sz="0" w:space="0" w:color="auto"/>
      </w:divBdr>
    </w:div>
    <w:div w:id="1346207515">
      <w:bodyDiv w:val="1"/>
      <w:marLeft w:val="0"/>
      <w:marRight w:val="0"/>
      <w:marTop w:val="0"/>
      <w:marBottom w:val="0"/>
      <w:divBdr>
        <w:top w:val="none" w:sz="0" w:space="0" w:color="auto"/>
        <w:left w:val="none" w:sz="0" w:space="0" w:color="auto"/>
        <w:bottom w:val="none" w:sz="0" w:space="0" w:color="auto"/>
        <w:right w:val="none" w:sz="0" w:space="0" w:color="auto"/>
      </w:divBdr>
    </w:div>
    <w:div w:id="1350789520">
      <w:bodyDiv w:val="1"/>
      <w:marLeft w:val="0"/>
      <w:marRight w:val="0"/>
      <w:marTop w:val="0"/>
      <w:marBottom w:val="0"/>
      <w:divBdr>
        <w:top w:val="none" w:sz="0" w:space="0" w:color="auto"/>
        <w:left w:val="none" w:sz="0" w:space="0" w:color="auto"/>
        <w:bottom w:val="none" w:sz="0" w:space="0" w:color="auto"/>
        <w:right w:val="none" w:sz="0" w:space="0" w:color="auto"/>
      </w:divBdr>
    </w:div>
    <w:div w:id="1362584225">
      <w:bodyDiv w:val="1"/>
      <w:marLeft w:val="0"/>
      <w:marRight w:val="0"/>
      <w:marTop w:val="0"/>
      <w:marBottom w:val="0"/>
      <w:divBdr>
        <w:top w:val="none" w:sz="0" w:space="0" w:color="auto"/>
        <w:left w:val="none" w:sz="0" w:space="0" w:color="auto"/>
        <w:bottom w:val="none" w:sz="0" w:space="0" w:color="auto"/>
        <w:right w:val="none" w:sz="0" w:space="0" w:color="auto"/>
      </w:divBdr>
    </w:div>
    <w:div w:id="1365209590">
      <w:bodyDiv w:val="1"/>
      <w:marLeft w:val="0"/>
      <w:marRight w:val="0"/>
      <w:marTop w:val="0"/>
      <w:marBottom w:val="0"/>
      <w:divBdr>
        <w:top w:val="none" w:sz="0" w:space="0" w:color="auto"/>
        <w:left w:val="none" w:sz="0" w:space="0" w:color="auto"/>
        <w:bottom w:val="none" w:sz="0" w:space="0" w:color="auto"/>
        <w:right w:val="none" w:sz="0" w:space="0" w:color="auto"/>
      </w:divBdr>
    </w:div>
    <w:div w:id="1366171144">
      <w:bodyDiv w:val="1"/>
      <w:marLeft w:val="0"/>
      <w:marRight w:val="0"/>
      <w:marTop w:val="0"/>
      <w:marBottom w:val="0"/>
      <w:divBdr>
        <w:top w:val="none" w:sz="0" w:space="0" w:color="auto"/>
        <w:left w:val="none" w:sz="0" w:space="0" w:color="auto"/>
        <w:bottom w:val="none" w:sz="0" w:space="0" w:color="auto"/>
        <w:right w:val="none" w:sz="0" w:space="0" w:color="auto"/>
      </w:divBdr>
    </w:div>
    <w:div w:id="1368260716">
      <w:bodyDiv w:val="1"/>
      <w:marLeft w:val="0"/>
      <w:marRight w:val="0"/>
      <w:marTop w:val="0"/>
      <w:marBottom w:val="0"/>
      <w:divBdr>
        <w:top w:val="none" w:sz="0" w:space="0" w:color="auto"/>
        <w:left w:val="none" w:sz="0" w:space="0" w:color="auto"/>
        <w:bottom w:val="none" w:sz="0" w:space="0" w:color="auto"/>
        <w:right w:val="none" w:sz="0" w:space="0" w:color="auto"/>
      </w:divBdr>
    </w:div>
    <w:div w:id="1374578063">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378166951">
      <w:bodyDiv w:val="1"/>
      <w:marLeft w:val="0"/>
      <w:marRight w:val="0"/>
      <w:marTop w:val="0"/>
      <w:marBottom w:val="0"/>
      <w:divBdr>
        <w:top w:val="none" w:sz="0" w:space="0" w:color="auto"/>
        <w:left w:val="none" w:sz="0" w:space="0" w:color="auto"/>
        <w:bottom w:val="none" w:sz="0" w:space="0" w:color="auto"/>
        <w:right w:val="none" w:sz="0" w:space="0" w:color="auto"/>
      </w:divBdr>
    </w:div>
    <w:div w:id="1384712945">
      <w:bodyDiv w:val="1"/>
      <w:marLeft w:val="0"/>
      <w:marRight w:val="0"/>
      <w:marTop w:val="0"/>
      <w:marBottom w:val="0"/>
      <w:divBdr>
        <w:top w:val="none" w:sz="0" w:space="0" w:color="auto"/>
        <w:left w:val="none" w:sz="0" w:space="0" w:color="auto"/>
        <w:bottom w:val="none" w:sz="0" w:space="0" w:color="auto"/>
        <w:right w:val="none" w:sz="0" w:space="0" w:color="auto"/>
      </w:divBdr>
    </w:div>
    <w:div w:id="1391810193">
      <w:bodyDiv w:val="1"/>
      <w:marLeft w:val="0"/>
      <w:marRight w:val="0"/>
      <w:marTop w:val="0"/>
      <w:marBottom w:val="0"/>
      <w:divBdr>
        <w:top w:val="none" w:sz="0" w:space="0" w:color="auto"/>
        <w:left w:val="none" w:sz="0" w:space="0" w:color="auto"/>
        <w:bottom w:val="none" w:sz="0" w:space="0" w:color="auto"/>
        <w:right w:val="none" w:sz="0" w:space="0" w:color="auto"/>
      </w:divBdr>
    </w:div>
    <w:div w:id="1392848566">
      <w:bodyDiv w:val="1"/>
      <w:marLeft w:val="0"/>
      <w:marRight w:val="0"/>
      <w:marTop w:val="0"/>
      <w:marBottom w:val="0"/>
      <w:divBdr>
        <w:top w:val="none" w:sz="0" w:space="0" w:color="auto"/>
        <w:left w:val="none" w:sz="0" w:space="0" w:color="auto"/>
        <w:bottom w:val="none" w:sz="0" w:space="0" w:color="auto"/>
        <w:right w:val="none" w:sz="0" w:space="0" w:color="auto"/>
      </w:divBdr>
    </w:div>
    <w:div w:id="1394280938">
      <w:bodyDiv w:val="1"/>
      <w:marLeft w:val="0"/>
      <w:marRight w:val="0"/>
      <w:marTop w:val="0"/>
      <w:marBottom w:val="0"/>
      <w:divBdr>
        <w:top w:val="none" w:sz="0" w:space="0" w:color="auto"/>
        <w:left w:val="none" w:sz="0" w:space="0" w:color="auto"/>
        <w:bottom w:val="none" w:sz="0" w:space="0" w:color="auto"/>
        <w:right w:val="none" w:sz="0" w:space="0" w:color="auto"/>
      </w:divBdr>
    </w:div>
    <w:div w:id="1394354052">
      <w:bodyDiv w:val="1"/>
      <w:marLeft w:val="0"/>
      <w:marRight w:val="0"/>
      <w:marTop w:val="0"/>
      <w:marBottom w:val="0"/>
      <w:divBdr>
        <w:top w:val="none" w:sz="0" w:space="0" w:color="auto"/>
        <w:left w:val="none" w:sz="0" w:space="0" w:color="auto"/>
        <w:bottom w:val="none" w:sz="0" w:space="0" w:color="auto"/>
        <w:right w:val="none" w:sz="0" w:space="0" w:color="auto"/>
      </w:divBdr>
    </w:div>
    <w:div w:id="1396590734">
      <w:bodyDiv w:val="1"/>
      <w:marLeft w:val="0"/>
      <w:marRight w:val="0"/>
      <w:marTop w:val="0"/>
      <w:marBottom w:val="0"/>
      <w:divBdr>
        <w:top w:val="none" w:sz="0" w:space="0" w:color="auto"/>
        <w:left w:val="none" w:sz="0" w:space="0" w:color="auto"/>
        <w:bottom w:val="none" w:sz="0" w:space="0" w:color="auto"/>
        <w:right w:val="none" w:sz="0" w:space="0" w:color="auto"/>
      </w:divBdr>
    </w:div>
    <w:div w:id="1406760124">
      <w:bodyDiv w:val="1"/>
      <w:marLeft w:val="0"/>
      <w:marRight w:val="0"/>
      <w:marTop w:val="0"/>
      <w:marBottom w:val="0"/>
      <w:divBdr>
        <w:top w:val="none" w:sz="0" w:space="0" w:color="auto"/>
        <w:left w:val="none" w:sz="0" w:space="0" w:color="auto"/>
        <w:bottom w:val="none" w:sz="0" w:space="0" w:color="auto"/>
        <w:right w:val="none" w:sz="0" w:space="0" w:color="auto"/>
      </w:divBdr>
    </w:div>
    <w:div w:id="1411000795">
      <w:bodyDiv w:val="1"/>
      <w:marLeft w:val="0"/>
      <w:marRight w:val="0"/>
      <w:marTop w:val="0"/>
      <w:marBottom w:val="0"/>
      <w:divBdr>
        <w:top w:val="none" w:sz="0" w:space="0" w:color="auto"/>
        <w:left w:val="none" w:sz="0" w:space="0" w:color="auto"/>
        <w:bottom w:val="none" w:sz="0" w:space="0" w:color="auto"/>
        <w:right w:val="none" w:sz="0" w:space="0" w:color="auto"/>
      </w:divBdr>
    </w:div>
    <w:div w:id="1412119833">
      <w:bodyDiv w:val="1"/>
      <w:marLeft w:val="0"/>
      <w:marRight w:val="0"/>
      <w:marTop w:val="0"/>
      <w:marBottom w:val="0"/>
      <w:divBdr>
        <w:top w:val="none" w:sz="0" w:space="0" w:color="auto"/>
        <w:left w:val="none" w:sz="0" w:space="0" w:color="auto"/>
        <w:bottom w:val="none" w:sz="0" w:space="0" w:color="auto"/>
        <w:right w:val="none" w:sz="0" w:space="0" w:color="auto"/>
      </w:divBdr>
    </w:div>
    <w:div w:id="1424646613">
      <w:bodyDiv w:val="1"/>
      <w:marLeft w:val="0"/>
      <w:marRight w:val="0"/>
      <w:marTop w:val="0"/>
      <w:marBottom w:val="0"/>
      <w:divBdr>
        <w:top w:val="none" w:sz="0" w:space="0" w:color="auto"/>
        <w:left w:val="none" w:sz="0" w:space="0" w:color="auto"/>
        <w:bottom w:val="none" w:sz="0" w:space="0" w:color="auto"/>
        <w:right w:val="none" w:sz="0" w:space="0" w:color="auto"/>
      </w:divBdr>
    </w:div>
    <w:div w:id="1431007425">
      <w:bodyDiv w:val="1"/>
      <w:marLeft w:val="0"/>
      <w:marRight w:val="0"/>
      <w:marTop w:val="0"/>
      <w:marBottom w:val="0"/>
      <w:divBdr>
        <w:top w:val="none" w:sz="0" w:space="0" w:color="auto"/>
        <w:left w:val="none" w:sz="0" w:space="0" w:color="auto"/>
        <w:bottom w:val="none" w:sz="0" w:space="0" w:color="auto"/>
        <w:right w:val="none" w:sz="0" w:space="0" w:color="auto"/>
      </w:divBdr>
    </w:div>
    <w:div w:id="1435126630">
      <w:bodyDiv w:val="1"/>
      <w:marLeft w:val="0"/>
      <w:marRight w:val="0"/>
      <w:marTop w:val="0"/>
      <w:marBottom w:val="0"/>
      <w:divBdr>
        <w:top w:val="none" w:sz="0" w:space="0" w:color="auto"/>
        <w:left w:val="none" w:sz="0" w:space="0" w:color="auto"/>
        <w:bottom w:val="none" w:sz="0" w:space="0" w:color="auto"/>
        <w:right w:val="none" w:sz="0" w:space="0" w:color="auto"/>
      </w:divBdr>
    </w:div>
    <w:div w:id="1437410303">
      <w:bodyDiv w:val="1"/>
      <w:marLeft w:val="0"/>
      <w:marRight w:val="0"/>
      <w:marTop w:val="0"/>
      <w:marBottom w:val="0"/>
      <w:divBdr>
        <w:top w:val="none" w:sz="0" w:space="0" w:color="auto"/>
        <w:left w:val="none" w:sz="0" w:space="0" w:color="auto"/>
        <w:bottom w:val="none" w:sz="0" w:space="0" w:color="auto"/>
        <w:right w:val="none" w:sz="0" w:space="0" w:color="auto"/>
      </w:divBdr>
    </w:div>
    <w:div w:id="1439596097">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198600">
      <w:bodyDiv w:val="1"/>
      <w:marLeft w:val="0"/>
      <w:marRight w:val="0"/>
      <w:marTop w:val="0"/>
      <w:marBottom w:val="0"/>
      <w:divBdr>
        <w:top w:val="none" w:sz="0" w:space="0" w:color="auto"/>
        <w:left w:val="none" w:sz="0" w:space="0" w:color="auto"/>
        <w:bottom w:val="none" w:sz="0" w:space="0" w:color="auto"/>
        <w:right w:val="none" w:sz="0" w:space="0" w:color="auto"/>
      </w:divBdr>
    </w:div>
    <w:div w:id="1449353893">
      <w:bodyDiv w:val="1"/>
      <w:marLeft w:val="0"/>
      <w:marRight w:val="0"/>
      <w:marTop w:val="0"/>
      <w:marBottom w:val="0"/>
      <w:divBdr>
        <w:top w:val="none" w:sz="0" w:space="0" w:color="auto"/>
        <w:left w:val="none" w:sz="0" w:space="0" w:color="auto"/>
        <w:bottom w:val="none" w:sz="0" w:space="0" w:color="auto"/>
        <w:right w:val="none" w:sz="0" w:space="0" w:color="auto"/>
      </w:divBdr>
    </w:div>
    <w:div w:id="1449742803">
      <w:bodyDiv w:val="1"/>
      <w:marLeft w:val="0"/>
      <w:marRight w:val="0"/>
      <w:marTop w:val="0"/>
      <w:marBottom w:val="0"/>
      <w:divBdr>
        <w:top w:val="none" w:sz="0" w:space="0" w:color="auto"/>
        <w:left w:val="none" w:sz="0" w:space="0" w:color="auto"/>
        <w:bottom w:val="none" w:sz="0" w:space="0" w:color="auto"/>
        <w:right w:val="none" w:sz="0" w:space="0" w:color="auto"/>
      </w:divBdr>
    </w:div>
    <w:div w:id="1457334156">
      <w:bodyDiv w:val="1"/>
      <w:marLeft w:val="0"/>
      <w:marRight w:val="0"/>
      <w:marTop w:val="0"/>
      <w:marBottom w:val="0"/>
      <w:divBdr>
        <w:top w:val="none" w:sz="0" w:space="0" w:color="auto"/>
        <w:left w:val="none" w:sz="0" w:space="0" w:color="auto"/>
        <w:bottom w:val="none" w:sz="0" w:space="0" w:color="auto"/>
        <w:right w:val="none" w:sz="0" w:space="0" w:color="auto"/>
      </w:divBdr>
    </w:div>
    <w:div w:id="1458984646">
      <w:bodyDiv w:val="1"/>
      <w:marLeft w:val="0"/>
      <w:marRight w:val="0"/>
      <w:marTop w:val="0"/>
      <w:marBottom w:val="0"/>
      <w:divBdr>
        <w:top w:val="none" w:sz="0" w:space="0" w:color="auto"/>
        <w:left w:val="none" w:sz="0" w:space="0" w:color="auto"/>
        <w:bottom w:val="none" w:sz="0" w:space="0" w:color="auto"/>
        <w:right w:val="none" w:sz="0" w:space="0" w:color="auto"/>
      </w:divBdr>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3328148">
      <w:bodyDiv w:val="1"/>
      <w:marLeft w:val="0"/>
      <w:marRight w:val="0"/>
      <w:marTop w:val="0"/>
      <w:marBottom w:val="0"/>
      <w:divBdr>
        <w:top w:val="none" w:sz="0" w:space="0" w:color="auto"/>
        <w:left w:val="none" w:sz="0" w:space="0" w:color="auto"/>
        <w:bottom w:val="none" w:sz="0" w:space="0" w:color="auto"/>
        <w:right w:val="none" w:sz="0" w:space="0" w:color="auto"/>
      </w:divBdr>
    </w:div>
    <w:div w:id="1475414262">
      <w:bodyDiv w:val="1"/>
      <w:marLeft w:val="0"/>
      <w:marRight w:val="0"/>
      <w:marTop w:val="0"/>
      <w:marBottom w:val="0"/>
      <w:divBdr>
        <w:top w:val="none" w:sz="0" w:space="0" w:color="auto"/>
        <w:left w:val="none" w:sz="0" w:space="0" w:color="auto"/>
        <w:bottom w:val="none" w:sz="0" w:space="0" w:color="auto"/>
        <w:right w:val="none" w:sz="0" w:space="0" w:color="auto"/>
      </w:divBdr>
    </w:div>
    <w:div w:id="1476097956">
      <w:bodyDiv w:val="1"/>
      <w:marLeft w:val="0"/>
      <w:marRight w:val="0"/>
      <w:marTop w:val="0"/>
      <w:marBottom w:val="0"/>
      <w:divBdr>
        <w:top w:val="none" w:sz="0" w:space="0" w:color="auto"/>
        <w:left w:val="none" w:sz="0" w:space="0" w:color="auto"/>
        <w:bottom w:val="none" w:sz="0" w:space="0" w:color="auto"/>
        <w:right w:val="none" w:sz="0" w:space="0" w:color="auto"/>
      </w:divBdr>
    </w:div>
    <w:div w:id="1477603098">
      <w:bodyDiv w:val="1"/>
      <w:marLeft w:val="0"/>
      <w:marRight w:val="0"/>
      <w:marTop w:val="0"/>
      <w:marBottom w:val="0"/>
      <w:divBdr>
        <w:top w:val="none" w:sz="0" w:space="0" w:color="auto"/>
        <w:left w:val="none" w:sz="0" w:space="0" w:color="auto"/>
        <w:bottom w:val="none" w:sz="0" w:space="0" w:color="auto"/>
        <w:right w:val="none" w:sz="0" w:space="0" w:color="auto"/>
      </w:divBdr>
    </w:div>
    <w:div w:id="1479296532">
      <w:bodyDiv w:val="1"/>
      <w:marLeft w:val="0"/>
      <w:marRight w:val="0"/>
      <w:marTop w:val="0"/>
      <w:marBottom w:val="0"/>
      <w:divBdr>
        <w:top w:val="none" w:sz="0" w:space="0" w:color="auto"/>
        <w:left w:val="none" w:sz="0" w:space="0" w:color="auto"/>
        <w:bottom w:val="none" w:sz="0" w:space="0" w:color="auto"/>
        <w:right w:val="none" w:sz="0" w:space="0" w:color="auto"/>
      </w:divBdr>
    </w:div>
    <w:div w:id="1479611843">
      <w:bodyDiv w:val="1"/>
      <w:marLeft w:val="0"/>
      <w:marRight w:val="0"/>
      <w:marTop w:val="0"/>
      <w:marBottom w:val="0"/>
      <w:divBdr>
        <w:top w:val="none" w:sz="0" w:space="0" w:color="auto"/>
        <w:left w:val="none" w:sz="0" w:space="0" w:color="auto"/>
        <w:bottom w:val="none" w:sz="0" w:space="0" w:color="auto"/>
        <w:right w:val="none" w:sz="0" w:space="0" w:color="auto"/>
      </w:divBdr>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482503014">
      <w:bodyDiv w:val="1"/>
      <w:marLeft w:val="0"/>
      <w:marRight w:val="0"/>
      <w:marTop w:val="0"/>
      <w:marBottom w:val="0"/>
      <w:divBdr>
        <w:top w:val="none" w:sz="0" w:space="0" w:color="auto"/>
        <w:left w:val="none" w:sz="0" w:space="0" w:color="auto"/>
        <w:bottom w:val="none" w:sz="0" w:space="0" w:color="auto"/>
        <w:right w:val="none" w:sz="0" w:space="0" w:color="auto"/>
      </w:divBdr>
    </w:div>
    <w:div w:id="1482770994">
      <w:bodyDiv w:val="1"/>
      <w:marLeft w:val="0"/>
      <w:marRight w:val="0"/>
      <w:marTop w:val="0"/>
      <w:marBottom w:val="0"/>
      <w:divBdr>
        <w:top w:val="none" w:sz="0" w:space="0" w:color="auto"/>
        <w:left w:val="none" w:sz="0" w:space="0" w:color="auto"/>
        <w:bottom w:val="none" w:sz="0" w:space="0" w:color="auto"/>
        <w:right w:val="none" w:sz="0" w:space="0" w:color="auto"/>
      </w:divBdr>
    </w:div>
    <w:div w:id="1485320781">
      <w:bodyDiv w:val="1"/>
      <w:marLeft w:val="0"/>
      <w:marRight w:val="0"/>
      <w:marTop w:val="0"/>
      <w:marBottom w:val="0"/>
      <w:divBdr>
        <w:top w:val="none" w:sz="0" w:space="0" w:color="auto"/>
        <w:left w:val="none" w:sz="0" w:space="0" w:color="auto"/>
        <w:bottom w:val="none" w:sz="0" w:space="0" w:color="auto"/>
        <w:right w:val="none" w:sz="0" w:space="0" w:color="auto"/>
      </w:divBdr>
    </w:div>
    <w:div w:id="1492411042">
      <w:bodyDiv w:val="1"/>
      <w:marLeft w:val="0"/>
      <w:marRight w:val="0"/>
      <w:marTop w:val="0"/>
      <w:marBottom w:val="0"/>
      <w:divBdr>
        <w:top w:val="none" w:sz="0" w:space="0" w:color="auto"/>
        <w:left w:val="none" w:sz="0" w:space="0" w:color="auto"/>
        <w:bottom w:val="none" w:sz="0" w:space="0" w:color="auto"/>
        <w:right w:val="none" w:sz="0" w:space="0" w:color="auto"/>
      </w:divBdr>
    </w:div>
    <w:div w:id="1496189583">
      <w:bodyDiv w:val="1"/>
      <w:marLeft w:val="0"/>
      <w:marRight w:val="0"/>
      <w:marTop w:val="0"/>
      <w:marBottom w:val="0"/>
      <w:divBdr>
        <w:top w:val="none" w:sz="0" w:space="0" w:color="auto"/>
        <w:left w:val="none" w:sz="0" w:space="0" w:color="auto"/>
        <w:bottom w:val="none" w:sz="0" w:space="0" w:color="auto"/>
        <w:right w:val="none" w:sz="0" w:space="0" w:color="auto"/>
      </w:divBdr>
    </w:div>
    <w:div w:id="1500972498">
      <w:bodyDiv w:val="1"/>
      <w:marLeft w:val="0"/>
      <w:marRight w:val="0"/>
      <w:marTop w:val="0"/>
      <w:marBottom w:val="0"/>
      <w:divBdr>
        <w:top w:val="none" w:sz="0" w:space="0" w:color="auto"/>
        <w:left w:val="none" w:sz="0" w:space="0" w:color="auto"/>
        <w:bottom w:val="none" w:sz="0" w:space="0" w:color="auto"/>
        <w:right w:val="none" w:sz="0" w:space="0" w:color="auto"/>
      </w:divBdr>
    </w:div>
    <w:div w:id="1501195570">
      <w:bodyDiv w:val="1"/>
      <w:marLeft w:val="0"/>
      <w:marRight w:val="0"/>
      <w:marTop w:val="0"/>
      <w:marBottom w:val="0"/>
      <w:divBdr>
        <w:top w:val="none" w:sz="0" w:space="0" w:color="auto"/>
        <w:left w:val="none" w:sz="0" w:space="0" w:color="auto"/>
        <w:bottom w:val="none" w:sz="0" w:space="0" w:color="auto"/>
        <w:right w:val="none" w:sz="0" w:space="0" w:color="auto"/>
      </w:divBdr>
    </w:div>
    <w:div w:id="1504324185">
      <w:bodyDiv w:val="1"/>
      <w:marLeft w:val="0"/>
      <w:marRight w:val="0"/>
      <w:marTop w:val="0"/>
      <w:marBottom w:val="0"/>
      <w:divBdr>
        <w:top w:val="none" w:sz="0" w:space="0" w:color="auto"/>
        <w:left w:val="none" w:sz="0" w:space="0" w:color="auto"/>
        <w:bottom w:val="none" w:sz="0" w:space="0" w:color="auto"/>
        <w:right w:val="none" w:sz="0" w:space="0" w:color="auto"/>
      </w:divBdr>
    </w:div>
    <w:div w:id="1510677520">
      <w:bodyDiv w:val="1"/>
      <w:marLeft w:val="0"/>
      <w:marRight w:val="0"/>
      <w:marTop w:val="0"/>
      <w:marBottom w:val="0"/>
      <w:divBdr>
        <w:top w:val="none" w:sz="0" w:space="0" w:color="auto"/>
        <w:left w:val="none" w:sz="0" w:space="0" w:color="auto"/>
        <w:bottom w:val="none" w:sz="0" w:space="0" w:color="auto"/>
        <w:right w:val="none" w:sz="0" w:space="0" w:color="auto"/>
      </w:divBdr>
    </w:div>
    <w:div w:id="1522930942">
      <w:bodyDiv w:val="1"/>
      <w:marLeft w:val="0"/>
      <w:marRight w:val="0"/>
      <w:marTop w:val="0"/>
      <w:marBottom w:val="0"/>
      <w:divBdr>
        <w:top w:val="none" w:sz="0" w:space="0" w:color="auto"/>
        <w:left w:val="none" w:sz="0" w:space="0" w:color="auto"/>
        <w:bottom w:val="none" w:sz="0" w:space="0" w:color="auto"/>
        <w:right w:val="none" w:sz="0" w:space="0" w:color="auto"/>
      </w:divBdr>
    </w:div>
    <w:div w:id="1523782847">
      <w:bodyDiv w:val="1"/>
      <w:marLeft w:val="0"/>
      <w:marRight w:val="0"/>
      <w:marTop w:val="0"/>
      <w:marBottom w:val="0"/>
      <w:divBdr>
        <w:top w:val="none" w:sz="0" w:space="0" w:color="auto"/>
        <w:left w:val="none" w:sz="0" w:space="0" w:color="auto"/>
        <w:bottom w:val="none" w:sz="0" w:space="0" w:color="auto"/>
        <w:right w:val="none" w:sz="0" w:space="0" w:color="auto"/>
      </w:divBdr>
    </w:div>
    <w:div w:id="1527140800">
      <w:bodyDiv w:val="1"/>
      <w:marLeft w:val="0"/>
      <w:marRight w:val="0"/>
      <w:marTop w:val="0"/>
      <w:marBottom w:val="0"/>
      <w:divBdr>
        <w:top w:val="none" w:sz="0" w:space="0" w:color="auto"/>
        <w:left w:val="none" w:sz="0" w:space="0" w:color="auto"/>
        <w:bottom w:val="none" w:sz="0" w:space="0" w:color="auto"/>
        <w:right w:val="none" w:sz="0" w:space="0" w:color="auto"/>
      </w:divBdr>
    </w:div>
    <w:div w:id="1530140886">
      <w:bodyDiv w:val="1"/>
      <w:marLeft w:val="0"/>
      <w:marRight w:val="0"/>
      <w:marTop w:val="0"/>
      <w:marBottom w:val="0"/>
      <w:divBdr>
        <w:top w:val="none" w:sz="0" w:space="0" w:color="auto"/>
        <w:left w:val="none" w:sz="0" w:space="0" w:color="auto"/>
        <w:bottom w:val="none" w:sz="0" w:space="0" w:color="auto"/>
        <w:right w:val="none" w:sz="0" w:space="0" w:color="auto"/>
      </w:divBdr>
    </w:div>
    <w:div w:id="1530681042">
      <w:bodyDiv w:val="1"/>
      <w:marLeft w:val="0"/>
      <w:marRight w:val="0"/>
      <w:marTop w:val="0"/>
      <w:marBottom w:val="0"/>
      <w:divBdr>
        <w:top w:val="none" w:sz="0" w:space="0" w:color="auto"/>
        <w:left w:val="none" w:sz="0" w:space="0" w:color="auto"/>
        <w:bottom w:val="none" w:sz="0" w:space="0" w:color="auto"/>
        <w:right w:val="none" w:sz="0" w:space="0" w:color="auto"/>
      </w:divBdr>
    </w:div>
    <w:div w:id="1532104820">
      <w:bodyDiv w:val="1"/>
      <w:marLeft w:val="0"/>
      <w:marRight w:val="0"/>
      <w:marTop w:val="0"/>
      <w:marBottom w:val="0"/>
      <w:divBdr>
        <w:top w:val="none" w:sz="0" w:space="0" w:color="auto"/>
        <w:left w:val="none" w:sz="0" w:space="0" w:color="auto"/>
        <w:bottom w:val="none" w:sz="0" w:space="0" w:color="auto"/>
        <w:right w:val="none" w:sz="0" w:space="0" w:color="auto"/>
      </w:divBdr>
    </w:div>
    <w:div w:id="1534465645">
      <w:bodyDiv w:val="1"/>
      <w:marLeft w:val="0"/>
      <w:marRight w:val="0"/>
      <w:marTop w:val="0"/>
      <w:marBottom w:val="0"/>
      <w:divBdr>
        <w:top w:val="none" w:sz="0" w:space="0" w:color="auto"/>
        <w:left w:val="none" w:sz="0" w:space="0" w:color="auto"/>
        <w:bottom w:val="none" w:sz="0" w:space="0" w:color="auto"/>
        <w:right w:val="none" w:sz="0" w:space="0" w:color="auto"/>
      </w:divBdr>
    </w:div>
    <w:div w:id="1535192250">
      <w:bodyDiv w:val="1"/>
      <w:marLeft w:val="0"/>
      <w:marRight w:val="0"/>
      <w:marTop w:val="0"/>
      <w:marBottom w:val="0"/>
      <w:divBdr>
        <w:top w:val="none" w:sz="0" w:space="0" w:color="auto"/>
        <w:left w:val="none" w:sz="0" w:space="0" w:color="auto"/>
        <w:bottom w:val="none" w:sz="0" w:space="0" w:color="auto"/>
        <w:right w:val="none" w:sz="0" w:space="0" w:color="auto"/>
      </w:divBdr>
    </w:div>
    <w:div w:id="1536505928">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545023187">
      <w:bodyDiv w:val="1"/>
      <w:marLeft w:val="0"/>
      <w:marRight w:val="0"/>
      <w:marTop w:val="0"/>
      <w:marBottom w:val="0"/>
      <w:divBdr>
        <w:top w:val="none" w:sz="0" w:space="0" w:color="auto"/>
        <w:left w:val="none" w:sz="0" w:space="0" w:color="auto"/>
        <w:bottom w:val="none" w:sz="0" w:space="0" w:color="auto"/>
        <w:right w:val="none" w:sz="0" w:space="0" w:color="auto"/>
      </w:divBdr>
    </w:div>
    <w:div w:id="1553227877">
      <w:bodyDiv w:val="1"/>
      <w:marLeft w:val="0"/>
      <w:marRight w:val="0"/>
      <w:marTop w:val="0"/>
      <w:marBottom w:val="0"/>
      <w:divBdr>
        <w:top w:val="none" w:sz="0" w:space="0" w:color="auto"/>
        <w:left w:val="none" w:sz="0" w:space="0" w:color="auto"/>
        <w:bottom w:val="none" w:sz="0" w:space="0" w:color="auto"/>
        <w:right w:val="none" w:sz="0" w:space="0" w:color="auto"/>
      </w:divBdr>
    </w:div>
    <w:div w:id="1556426721">
      <w:bodyDiv w:val="1"/>
      <w:marLeft w:val="0"/>
      <w:marRight w:val="0"/>
      <w:marTop w:val="0"/>
      <w:marBottom w:val="0"/>
      <w:divBdr>
        <w:top w:val="none" w:sz="0" w:space="0" w:color="auto"/>
        <w:left w:val="none" w:sz="0" w:space="0" w:color="auto"/>
        <w:bottom w:val="none" w:sz="0" w:space="0" w:color="auto"/>
        <w:right w:val="none" w:sz="0" w:space="0" w:color="auto"/>
      </w:divBdr>
    </w:div>
    <w:div w:id="1559242260">
      <w:bodyDiv w:val="1"/>
      <w:marLeft w:val="0"/>
      <w:marRight w:val="0"/>
      <w:marTop w:val="0"/>
      <w:marBottom w:val="0"/>
      <w:divBdr>
        <w:top w:val="none" w:sz="0" w:space="0" w:color="auto"/>
        <w:left w:val="none" w:sz="0" w:space="0" w:color="auto"/>
        <w:bottom w:val="none" w:sz="0" w:space="0" w:color="auto"/>
        <w:right w:val="none" w:sz="0" w:space="0" w:color="auto"/>
      </w:divBdr>
    </w:div>
    <w:div w:id="1559628614">
      <w:bodyDiv w:val="1"/>
      <w:marLeft w:val="0"/>
      <w:marRight w:val="0"/>
      <w:marTop w:val="0"/>
      <w:marBottom w:val="0"/>
      <w:divBdr>
        <w:top w:val="none" w:sz="0" w:space="0" w:color="auto"/>
        <w:left w:val="none" w:sz="0" w:space="0" w:color="auto"/>
        <w:bottom w:val="none" w:sz="0" w:space="0" w:color="auto"/>
        <w:right w:val="none" w:sz="0" w:space="0" w:color="auto"/>
      </w:divBdr>
    </w:div>
    <w:div w:id="1560702626">
      <w:bodyDiv w:val="1"/>
      <w:marLeft w:val="0"/>
      <w:marRight w:val="0"/>
      <w:marTop w:val="0"/>
      <w:marBottom w:val="0"/>
      <w:divBdr>
        <w:top w:val="none" w:sz="0" w:space="0" w:color="auto"/>
        <w:left w:val="none" w:sz="0" w:space="0" w:color="auto"/>
        <w:bottom w:val="none" w:sz="0" w:space="0" w:color="auto"/>
        <w:right w:val="none" w:sz="0" w:space="0" w:color="auto"/>
      </w:divBdr>
    </w:div>
    <w:div w:id="1562325517">
      <w:bodyDiv w:val="1"/>
      <w:marLeft w:val="0"/>
      <w:marRight w:val="0"/>
      <w:marTop w:val="0"/>
      <w:marBottom w:val="0"/>
      <w:divBdr>
        <w:top w:val="none" w:sz="0" w:space="0" w:color="auto"/>
        <w:left w:val="none" w:sz="0" w:space="0" w:color="auto"/>
        <w:bottom w:val="none" w:sz="0" w:space="0" w:color="auto"/>
        <w:right w:val="none" w:sz="0" w:space="0" w:color="auto"/>
      </w:divBdr>
    </w:div>
    <w:div w:id="1567373696">
      <w:bodyDiv w:val="1"/>
      <w:marLeft w:val="0"/>
      <w:marRight w:val="0"/>
      <w:marTop w:val="0"/>
      <w:marBottom w:val="0"/>
      <w:divBdr>
        <w:top w:val="none" w:sz="0" w:space="0" w:color="auto"/>
        <w:left w:val="none" w:sz="0" w:space="0" w:color="auto"/>
        <w:bottom w:val="none" w:sz="0" w:space="0" w:color="auto"/>
        <w:right w:val="none" w:sz="0" w:space="0" w:color="auto"/>
      </w:divBdr>
    </w:div>
    <w:div w:id="1570916420">
      <w:bodyDiv w:val="1"/>
      <w:marLeft w:val="0"/>
      <w:marRight w:val="0"/>
      <w:marTop w:val="0"/>
      <w:marBottom w:val="0"/>
      <w:divBdr>
        <w:top w:val="none" w:sz="0" w:space="0" w:color="auto"/>
        <w:left w:val="none" w:sz="0" w:space="0" w:color="auto"/>
        <w:bottom w:val="none" w:sz="0" w:space="0" w:color="auto"/>
        <w:right w:val="none" w:sz="0" w:space="0" w:color="auto"/>
      </w:divBdr>
    </w:div>
    <w:div w:id="1570921105">
      <w:bodyDiv w:val="1"/>
      <w:marLeft w:val="0"/>
      <w:marRight w:val="0"/>
      <w:marTop w:val="0"/>
      <w:marBottom w:val="0"/>
      <w:divBdr>
        <w:top w:val="none" w:sz="0" w:space="0" w:color="auto"/>
        <w:left w:val="none" w:sz="0" w:space="0" w:color="auto"/>
        <w:bottom w:val="none" w:sz="0" w:space="0" w:color="auto"/>
        <w:right w:val="none" w:sz="0" w:space="0" w:color="auto"/>
      </w:divBdr>
    </w:div>
    <w:div w:id="1571959719">
      <w:bodyDiv w:val="1"/>
      <w:marLeft w:val="0"/>
      <w:marRight w:val="0"/>
      <w:marTop w:val="0"/>
      <w:marBottom w:val="0"/>
      <w:divBdr>
        <w:top w:val="none" w:sz="0" w:space="0" w:color="auto"/>
        <w:left w:val="none" w:sz="0" w:space="0" w:color="auto"/>
        <w:bottom w:val="none" w:sz="0" w:space="0" w:color="auto"/>
        <w:right w:val="none" w:sz="0" w:space="0" w:color="auto"/>
      </w:divBdr>
    </w:div>
    <w:div w:id="1577737620">
      <w:bodyDiv w:val="1"/>
      <w:marLeft w:val="0"/>
      <w:marRight w:val="0"/>
      <w:marTop w:val="0"/>
      <w:marBottom w:val="0"/>
      <w:divBdr>
        <w:top w:val="none" w:sz="0" w:space="0" w:color="auto"/>
        <w:left w:val="none" w:sz="0" w:space="0" w:color="auto"/>
        <w:bottom w:val="none" w:sz="0" w:space="0" w:color="auto"/>
        <w:right w:val="none" w:sz="0" w:space="0" w:color="auto"/>
      </w:divBdr>
    </w:div>
    <w:div w:id="1580406220">
      <w:bodyDiv w:val="1"/>
      <w:marLeft w:val="0"/>
      <w:marRight w:val="0"/>
      <w:marTop w:val="0"/>
      <w:marBottom w:val="0"/>
      <w:divBdr>
        <w:top w:val="none" w:sz="0" w:space="0" w:color="auto"/>
        <w:left w:val="none" w:sz="0" w:space="0" w:color="auto"/>
        <w:bottom w:val="none" w:sz="0" w:space="0" w:color="auto"/>
        <w:right w:val="none" w:sz="0" w:space="0" w:color="auto"/>
      </w:divBdr>
    </w:div>
    <w:div w:id="1581793792">
      <w:bodyDiv w:val="1"/>
      <w:marLeft w:val="0"/>
      <w:marRight w:val="0"/>
      <w:marTop w:val="0"/>
      <w:marBottom w:val="0"/>
      <w:divBdr>
        <w:top w:val="none" w:sz="0" w:space="0" w:color="auto"/>
        <w:left w:val="none" w:sz="0" w:space="0" w:color="auto"/>
        <w:bottom w:val="none" w:sz="0" w:space="0" w:color="auto"/>
        <w:right w:val="none" w:sz="0" w:space="0" w:color="auto"/>
      </w:divBdr>
    </w:div>
    <w:div w:id="1581986661">
      <w:bodyDiv w:val="1"/>
      <w:marLeft w:val="0"/>
      <w:marRight w:val="0"/>
      <w:marTop w:val="0"/>
      <w:marBottom w:val="0"/>
      <w:divBdr>
        <w:top w:val="none" w:sz="0" w:space="0" w:color="auto"/>
        <w:left w:val="none" w:sz="0" w:space="0" w:color="auto"/>
        <w:bottom w:val="none" w:sz="0" w:space="0" w:color="auto"/>
        <w:right w:val="none" w:sz="0" w:space="0" w:color="auto"/>
      </w:divBdr>
    </w:div>
    <w:div w:id="1584340929">
      <w:bodyDiv w:val="1"/>
      <w:marLeft w:val="0"/>
      <w:marRight w:val="0"/>
      <w:marTop w:val="0"/>
      <w:marBottom w:val="0"/>
      <w:divBdr>
        <w:top w:val="none" w:sz="0" w:space="0" w:color="auto"/>
        <w:left w:val="none" w:sz="0" w:space="0" w:color="auto"/>
        <w:bottom w:val="none" w:sz="0" w:space="0" w:color="auto"/>
        <w:right w:val="none" w:sz="0" w:space="0" w:color="auto"/>
      </w:divBdr>
    </w:div>
    <w:div w:id="1594166797">
      <w:bodyDiv w:val="1"/>
      <w:marLeft w:val="0"/>
      <w:marRight w:val="0"/>
      <w:marTop w:val="0"/>
      <w:marBottom w:val="0"/>
      <w:divBdr>
        <w:top w:val="none" w:sz="0" w:space="0" w:color="auto"/>
        <w:left w:val="none" w:sz="0" w:space="0" w:color="auto"/>
        <w:bottom w:val="none" w:sz="0" w:space="0" w:color="auto"/>
        <w:right w:val="none" w:sz="0" w:space="0" w:color="auto"/>
      </w:divBdr>
    </w:div>
    <w:div w:id="1596789070">
      <w:bodyDiv w:val="1"/>
      <w:marLeft w:val="0"/>
      <w:marRight w:val="0"/>
      <w:marTop w:val="0"/>
      <w:marBottom w:val="0"/>
      <w:divBdr>
        <w:top w:val="none" w:sz="0" w:space="0" w:color="auto"/>
        <w:left w:val="none" w:sz="0" w:space="0" w:color="auto"/>
        <w:bottom w:val="none" w:sz="0" w:space="0" w:color="auto"/>
        <w:right w:val="none" w:sz="0" w:space="0" w:color="auto"/>
      </w:divBdr>
    </w:div>
    <w:div w:id="1598059961">
      <w:bodyDiv w:val="1"/>
      <w:marLeft w:val="0"/>
      <w:marRight w:val="0"/>
      <w:marTop w:val="0"/>
      <w:marBottom w:val="0"/>
      <w:divBdr>
        <w:top w:val="none" w:sz="0" w:space="0" w:color="auto"/>
        <w:left w:val="none" w:sz="0" w:space="0" w:color="auto"/>
        <w:bottom w:val="none" w:sz="0" w:space="0" w:color="auto"/>
        <w:right w:val="none" w:sz="0" w:space="0" w:color="auto"/>
      </w:divBdr>
    </w:div>
    <w:div w:id="1602487527">
      <w:bodyDiv w:val="1"/>
      <w:marLeft w:val="0"/>
      <w:marRight w:val="0"/>
      <w:marTop w:val="0"/>
      <w:marBottom w:val="0"/>
      <w:divBdr>
        <w:top w:val="none" w:sz="0" w:space="0" w:color="auto"/>
        <w:left w:val="none" w:sz="0" w:space="0" w:color="auto"/>
        <w:bottom w:val="none" w:sz="0" w:space="0" w:color="auto"/>
        <w:right w:val="none" w:sz="0" w:space="0" w:color="auto"/>
      </w:divBdr>
    </w:div>
    <w:div w:id="1602643942">
      <w:bodyDiv w:val="1"/>
      <w:marLeft w:val="0"/>
      <w:marRight w:val="0"/>
      <w:marTop w:val="0"/>
      <w:marBottom w:val="0"/>
      <w:divBdr>
        <w:top w:val="none" w:sz="0" w:space="0" w:color="auto"/>
        <w:left w:val="none" w:sz="0" w:space="0" w:color="auto"/>
        <w:bottom w:val="none" w:sz="0" w:space="0" w:color="auto"/>
        <w:right w:val="none" w:sz="0" w:space="0" w:color="auto"/>
      </w:divBdr>
    </w:div>
    <w:div w:id="1602831253">
      <w:bodyDiv w:val="1"/>
      <w:marLeft w:val="0"/>
      <w:marRight w:val="0"/>
      <w:marTop w:val="0"/>
      <w:marBottom w:val="0"/>
      <w:divBdr>
        <w:top w:val="none" w:sz="0" w:space="0" w:color="auto"/>
        <w:left w:val="none" w:sz="0" w:space="0" w:color="auto"/>
        <w:bottom w:val="none" w:sz="0" w:space="0" w:color="auto"/>
        <w:right w:val="none" w:sz="0" w:space="0" w:color="auto"/>
      </w:divBdr>
    </w:div>
    <w:div w:id="1604722584">
      <w:bodyDiv w:val="1"/>
      <w:marLeft w:val="0"/>
      <w:marRight w:val="0"/>
      <w:marTop w:val="0"/>
      <w:marBottom w:val="0"/>
      <w:divBdr>
        <w:top w:val="none" w:sz="0" w:space="0" w:color="auto"/>
        <w:left w:val="none" w:sz="0" w:space="0" w:color="auto"/>
        <w:bottom w:val="none" w:sz="0" w:space="0" w:color="auto"/>
        <w:right w:val="none" w:sz="0" w:space="0" w:color="auto"/>
      </w:divBdr>
    </w:div>
    <w:div w:id="1608846662">
      <w:bodyDiv w:val="1"/>
      <w:marLeft w:val="0"/>
      <w:marRight w:val="0"/>
      <w:marTop w:val="0"/>
      <w:marBottom w:val="0"/>
      <w:divBdr>
        <w:top w:val="none" w:sz="0" w:space="0" w:color="auto"/>
        <w:left w:val="none" w:sz="0" w:space="0" w:color="auto"/>
        <w:bottom w:val="none" w:sz="0" w:space="0" w:color="auto"/>
        <w:right w:val="none" w:sz="0" w:space="0" w:color="auto"/>
      </w:divBdr>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31939296">
      <w:bodyDiv w:val="1"/>
      <w:marLeft w:val="0"/>
      <w:marRight w:val="0"/>
      <w:marTop w:val="0"/>
      <w:marBottom w:val="0"/>
      <w:divBdr>
        <w:top w:val="none" w:sz="0" w:space="0" w:color="auto"/>
        <w:left w:val="none" w:sz="0" w:space="0" w:color="auto"/>
        <w:bottom w:val="none" w:sz="0" w:space="0" w:color="auto"/>
        <w:right w:val="none" w:sz="0" w:space="0" w:color="auto"/>
      </w:divBdr>
    </w:div>
    <w:div w:id="1633514811">
      <w:bodyDiv w:val="1"/>
      <w:marLeft w:val="0"/>
      <w:marRight w:val="0"/>
      <w:marTop w:val="0"/>
      <w:marBottom w:val="0"/>
      <w:divBdr>
        <w:top w:val="none" w:sz="0" w:space="0" w:color="auto"/>
        <w:left w:val="none" w:sz="0" w:space="0" w:color="auto"/>
        <w:bottom w:val="none" w:sz="0" w:space="0" w:color="auto"/>
        <w:right w:val="none" w:sz="0" w:space="0" w:color="auto"/>
      </w:divBdr>
    </w:div>
    <w:div w:id="1634557251">
      <w:bodyDiv w:val="1"/>
      <w:marLeft w:val="0"/>
      <w:marRight w:val="0"/>
      <w:marTop w:val="0"/>
      <w:marBottom w:val="0"/>
      <w:divBdr>
        <w:top w:val="none" w:sz="0" w:space="0" w:color="auto"/>
        <w:left w:val="none" w:sz="0" w:space="0" w:color="auto"/>
        <w:bottom w:val="none" w:sz="0" w:space="0" w:color="auto"/>
        <w:right w:val="none" w:sz="0" w:space="0" w:color="auto"/>
      </w:divBdr>
    </w:div>
    <w:div w:id="1638948224">
      <w:bodyDiv w:val="1"/>
      <w:marLeft w:val="0"/>
      <w:marRight w:val="0"/>
      <w:marTop w:val="0"/>
      <w:marBottom w:val="0"/>
      <w:divBdr>
        <w:top w:val="none" w:sz="0" w:space="0" w:color="auto"/>
        <w:left w:val="none" w:sz="0" w:space="0" w:color="auto"/>
        <w:bottom w:val="none" w:sz="0" w:space="0" w:color="auto"/>
        <w:right w:val="none" w:sz="0" w:space="0" w:color="auto"/>
      </w:divBdr>
    </w:div>
    <w:div w:id="1641379816">
      <w:bodyDiv w:val="1"/>
      <w:marLeft w:val="0"/>
      <w:marRight w:val="0"/>
      <w:marTop w:val="0"/>
      <w:marBottom w:val="0"/>
      <w:divBdr>
        <w:top w:val="none" w:sz="0" w:space="0" w:color="auto"/>
        <w:left w:val="none" w:sz="0" w:space="0" w:color="auto"/>
        <w:bottom w:val="none" w:sz="0" w:space="0" w:color="auto"/>
        <w:right w:val="none" w:sz="0" w:space="0" w:color="auto"/>
      </w:divBdr>
    </w:div>
    <w:div w:id="1652707351">
      <w:bodyDiv w:val="1"/>
      <w:marLeft w:val="0"/>
      <w:marRight w:val="0"/>
      <w:marTop w:val="0"/>
      <w:marBottom w:val="0"/>
      <w:divBdr>
        <w:top w:val="none" w:sz="0" w:space="0" w:color="auto"/>
        <w:left w:val="none" w:sz="0" w:space="0" w:color="auto"/>
        <w:bottom w:val="none" w:sz="0" w:space="0" w:color="auto"/>
        <w:right w:val="none" w:sz="0" w:space="0" w:color="auto"/>
      </w:divBdr>
    </w:div>
    <w:div w:id="1653563002">
      <w:bodyDiv w:val="1"/>
      <w:marLeft w:val="0"/>
      <w:marRight w:val="0"/>
      <w:marTop w:val="0"/>
      <w:marBottom w:val="0"/>
      <w:divBdr>
        <w:top w:val="none" w:sz="0" w:space="0" w:color="auto"/>
        <w:left w:val="none" w:sz="0" w:space="0" w:color="auto"/>
        <w:bottom w:val="none" w:sz="0" w:space="0" w:color="auto"/>
        <w:right w:val="none" w:sz="0" w:space="0" w:color="auto"/>
      </w:divBdr>
    </w:div>
    <w:div w:id="1656448897">
      <w:bodyDiv w:val="1"/>
      <w:marLeft w:val="0"/>
      <w:marRight w:val="0"/>
      <w:marTop w:val="0"/>
      <w:marBottom w:val="0"/>
      <w:divBdr>
        <w:top w:val="none" w:sz="0" w:space="0" w:color="auto"/>
        <w:left w:val="none" w:sz="0" w:space="0" w:color="auto"/>
        <w:bottom w:val="none" w:sz="0" w:space="0" w:color="auto"/>
        <w:right w:val="none" w:sz="0" w:space="0" w:color="auto"/>
      </w:divBdr>
    </w:div>
    <w:div w:id="1657563253">
      <w:bodyDiv w:val="1"/>
      <w:marLeft w:val="0"/>
      <w:marRight w:val="0"/>
      <w:marTop w:val="0"/>
      <w:marBottom w:val="0"/>
      <w:divBdr>
        <w:top w:val="none" w:sz="0" w:space="0" w:color="auto"/>
        <w:left w:val="none" w:sz="0" w:space="0" w:color="auto"/>
        <w:bottom w:val="none" w:sz="0" w:space="0" w:color="auto"/>
        <w:right w:val="none" w:sz="0" w:space="0" w:color="auto"/>
      </w:divBdr>
    </w:div>
    <w:div w:id="1661696309">
      <w:bodyDiv w:val="1"/>
      <w:marLeft w:val="0"/>
      <w:marRight w:val="0"/>
      <w:marTop w:val="0"/>
      <w:marBottom w:val="0"/>
      <w:divBdr>
        <w:top w:val="none" w:sz="0" w:space="0" w:color="auto"/>
        <w:left w:val="none" w:sz="0" w:space="0" w:color="auto"/>
        <w:bottom w:val="none" w:sz="0" w:space="0" w:color="auto"/>
        <w:right w:val="none" w:sz="0" w:space="0" w:color="auto"/>
      </w:divBdr>
    </w:div>
    <w:div w:id="1664624527">
      <w:bodyDiv w:val="1"/>
      <w:marLeft w:val="0"/>
      <w:marRight w:val="0"/>
      <w:marTop w:val="0"/>
      <w:marBottom w:val="0"/>
      <w:divBdr>
        <w:top w:val="none" w:sz="0" w:space="0" w:color="auto"/>
        <w:left w:val="none" w:sz="0" w:space="0" w:color="auto"/>
        <w:bottom w:val="none" w:sz="0" w:space="0" w:color="auto"/>
        <w:right w:val="none" w:sz="0" w:space="0" w:color="auto"/>
      </w:divBdr>
    </w:div>
    <w:div w:id="1666854631">
      <w:bodyDiv w:val="1"/>
      <w:marLeft w:val="0"/>
      <w:marRight w:val="0"/>
      <w:marTop w:val="0"/>
      <w:marBottom w:val="0"/>
      <w:divBdr>
        <w:top w:val="none" w:sz="0" w:space="0" w:color="auto"/>
        <w:left w:val="none" w:sz="0" w:space="0" w:color="auto"/>
        <w:bottom w:val="none" w:sz="0" w:space="0" w:color="auto"/>
        <w:right w:val="none" w:sz="0" w:space="0" w:color="auto"/>
      </w:divBdr>
    </w:div>
    <w:div w:id="1668434111">
      <w:bodyDiv w:val="1"/>
      <w:marLeft w:val="0"/>
      <w:marRight w:val="0"/>
      <w:marTop w:val="0"/>
      <w:marBottom w:val="0"/>
      <w:divBdr>
        <w:top w:val="none" w:sz="0" w:space="0" w:color="auto"/>
        <w:left w:val="none" w:sz="0" w:space="0" w:color="auto"/>
        <w:bottom w:val="none" w:sz="0" w:space="0" w:color="auto"/>
        <w:right w:val="none" w:sz="0" w:space="0" w:color="auto"/>
      </w:divBdr>
    </w:div>
    <w:div w:id="1669400975">
      <w:bodyDiv w:val="1"/>
      <w:marLeft w:val="0"/>
      <w:marRight w:val="0"/>
      <w:marTop w:val="0"/>
      <w:marBottom w:val="0"/>
      <w:divBdr>
        <w:top w:val="none" w:sz="0" w:space="0" w:color="auto"/>
        <w:left w:val="none" w:sz="0" w:space="0" w:color="auto"/>
        <w:bottom w:val="none" w:sz="0" w:space="0" w:color="auto"/>
        <w:right w:val="none" w:sz="0" w:space="0" w:color="auto"/>
      </w:divBdr>
    </w:div>
    <w:div w:id="1670674633">
      <w:bodyDiv w:val="1"/>
      <w:marLeft w:val="0"/>
      <w:marRight w:val="0"/>
      <w:marTop w:val="0"/>
      <w:marBottom w:val="0"/>
      <w:divBdr>
        <w:top w:val="none" w:sz="0" w:space="0" w:color="auto"/>
        <w:left w:val="none" w:sz="0" w:space="0" w:color="auto"/>
        <w:bottom w:val="none" w:sz="0" w:space="0" w:color="auto"/>
        <w:right w:val="none" w:sz="0" w:space="0" w:color="auto"/>
      </w:divBdr>
    </w:div>
    <w:div w:id="1672372208">
      <w:bodyDiv w:val="1"/>
      <w:marLeft w:val="0"/>
      <w:marRight w:val="0"/>
      <w:marTop w:val="0"/>
      <w:marBottom w:val="0"/>
      <w:divBdr>
        <w:top w:val="none" w:sz="0" w:space="0" w:color="auto"/>
        <w:left w:val="none" w:sz="0" w:space="0" w:color="auto"/>
        <w:bottom w:val="none" w:sz="0" w:space="0" w:color="auto"/>
        <w:right w:val="none" w:sz="0" w:space="0" w:color="auto"/>
      </w:divBdr>
    </w:div>
    <w:div w:id="1676571188">
      <w:bodyDiv w:val="1"/>
      <w:marLeft w:val="0"/>
      <w:marRight w:val="0"/>
      <w:marTop w:val="0"/>
      <w:marBottom w:val="0"/>
      <w:divBdr>
        <w:top w:val="none" w:sz="0" w:space="0" w:color="auto"/>
        <w:left w:val="none" w:sz="0" w:space="0" w:color="auto"/>
        <w:bottom w:val="none" w:sz="0" w:space="0" w:color="auto"/>
        <w:right w:val="none" w:sz="0" w:space="0" w:color="auto"/>
      </w:divBdr>
    </w:div>
    <w:div w:id="1677683343">
      <w:bodyDiv w:val="1"/>
      <w:marLeft w:val="0"/>
      <w:marRight w:val="0"/>
      <w:marTop w:val="0"/>
      <w:marBottom w:val="0"/>
      <w:divBdr>
        <w:top w:val="none" w:sz="0" w:space="0" w:color="auto"/>
        <w:left w:val="none" w:sz="0" w:space="0" w:color="auto"/>
        <w:bottom w:val="none" w:sz="0" w:space="0" w:color="auto"/>
        <w:right w:val="none" w:sz="0" w:space="0" w:color="auto"/>
      </w:divBdr>
    </w:div>
    <w:div w:id="1678924079">
      <w:bodyDiv w:val="1"/>
      <w:marLeft w:val="0"/>
      <w:marRight w:val="0"/>
      <w:marTop w:val="0"/>
      <w:marBottom w:val="0"/>
      <w:divBdr>
        <w:top w:val="none" w:sz="0" w:space="0" w:color="auto"/>
        <w:left w:val="none" w:sz="0" w:space="0" w:color="auto"/>
        <w:bottom w:val="none" w:sz="0" w:space="0" w:color="auto"/>
        <w:right w:val="none" w:sz="0" w:space="0" w:color="auto"/>
      </w:divBdr>
    </w:div>
    <w:div w:id="1680816148">
      <w:bodyDiv w:val="1"/>
      <w:marLeft w:val="0"/>
      <w:marRight w:val="0"/>
      <w:marTop w:val="0"/>
      <w:marBottom w:val="0"/>
      <w:divBdr>
        <w:top w:val="none" w:sz="0" w:space="0" w:color="auto"/>
        <w:left w:val="none" w:sz="0" w:space="0" w:color="auto"/>
        <w:bottom w:val="none" w:sz="0" w:space="0" w:color="auto"/>
        <w:right w:val="none" w:sz="0" w:space="0" w:color="auto"/>
      </w:divBdr>
    </w:div>
    <w:div w:id="1683122786">
      <w:bodyDiv w:val="1"/>
      <w:marLeft w:val="0"/>
      <w:marRight w:val="0"/>
      <w:marTop w:val="0"/>
      <w:marBottom w:val="0"/>
      <w:divBdr>
        <w:top w:val="none" w:sz="0" w:space="0" w:color="auto"/>
        <w:left w:val="none" w:sz="0" w:space="0" w:color="auto"/>
        <w:bottom w:val="none" w:sz="0" w:space="0" w:color="auto"/>
        <w:right w:val="none" w:sz="0" w:space="0" w:color="auto"/>
      </w:divBdr>
    </w:div>
    <w:div w:id="1683701703">
      <w:bodyDiv w:val="1"/>
      <w:marLeft w:val="0"/>
      <w:marRight w:val="0"/>
      <w:marTop w:val="0"/>
      <w:marBottom w:val="0"/>
      <w:divBdr>
        <w:top w:val="none" w:sz="0" w:space="0" w:color="auto"/>
        <w:left w:val="none" w:sz="0" w:space="0" w:color="auto"/>
        <w:bottom w:val="none" w:sz="0" w:space="0" w:color="auto"/>
        <w:right w:val="none" w:sz="0" w:space="0" w:color="auto"/>
      </w:divBdr>
    </w:div>
    <w:div w:id="1684084978">
      <w:bodyDiv w:val="1"/>
      <w:marLeft w:val="0"/>
      <w:marRight w:val="0"/>
      <w:marTop w:val="0"/>
      <w:marBottom w:val="0"/>
      <w:divBdr>
        <w:top w:val="none" w:sz="0" w:space="0" w:color="auto"/>
        <w:left w:val="none" w:sz="0" w:space="0" w:color="auto"/>
        <w:bottom w:val="none" w:sz="0" w:space="0" w:color="auto"/>
        <w:right w:val="none" w:sz="0" w:space="0" w:color="auto"/>
      </w:divBdr>
    </w:div>
    <w:div w:id="1685980555">
      <w:bodyDiv w:val="1"/>
      <w:marLeft w:val="0"/>
      <w:marRight w:val="0"/>
      <w:marTop w:val="0"/>
      <w:marBottom w:val="0"/>
      <w:divBdr>
        <w:top w:val="none" w:sz="0" w:space="0" w:color="auto"/>
        <w:left w:val="none" w:sz="0" w:space="0" w:color="auto"/>
        <w:bottom w:val="none" w:sz="0" w:space="0" w:color="auto"/>
        <w:right w:val="none" w:sz="0" w:space="0" w:color="auto"/>
      </w:divBdr>
    </w:div>
    <w:div w:id="1688632194">
      <w:bodyDiv w:val="1"/>
      <w:marLeft w:val="0"/>
      <w:marRight w:val="0"/>
      <w:marTop w:val="0"/>
      <w:marBottom w:val="0"/>
      <w:divBdr>
        <w:top w:val="none" w:sz="0" w:space="0" w:color="auto"/>
        <w:left w:val="none" w:sz="0" w:space="0" w:color="auto"/>
        <w:bottom w:val="none" w:sz="0" w:space="0" w:color="auto"/>
        <w:right w:val="none" w:sz="0" w:space="0" w:color="auto"/>
      </w:divBdr>
    </w:div>
    <w:div w:id="1691639516">
      <w:bodyDiv w:val="1"/>
      <w:marLeft w:val="0"/>
      <w:marRight w:val="0"/>
      <w:marTop w:val="0"/>
      <w:marBottom w:val="0"/>
      <w:divBdr>
        <w:top w:val="none" w:sz="0" w:space="0" w:color="auto"/>
        <w:left w:val="none" w:sz="0" w:space="0" w:color="auto"/>
        <w:bottom w:val="none" w:sz="0" w:space="0" w:color="auto"/>
        <w:right w:val="none" w:sz="0" w:space="0" w:color="auto"/>
      </w:divBdr>
    </w:div>
    <w:div w:id="1693994399">
      <w:bodyDiv w:val="1"/>
      <w:marLeft w:val="0"/>
      <w:marRight w:val="0"/>
      <w:marTop w:val="0"/>
      <w:marBottom w:val="0"/>
      <w:divBdr>
        <w:top w:val="none" w:sz="0" w:space="0" w:color="auto"/>
        <w:left w:val="none" w:sz="0" w:space="0" w:color="auto"/>
        <w:bottom w:val="none" w:sz="0" w:space="0" w:color="auto"/>
        <w:right w:val="none" w:sz="0" w:space="0" w:color="auto"/>
      </w:divBdr>
    </w:div>
    <w:div w:id="1694646231">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11882285">
      <w:bodyDiv w:val="1"/>
      <w:marLeft w:val="0"/>
      <w:marRight w:val="0"/>
      <w:marTop w:val="0"/>
      <w:marBottom w:val="0"/>
      <w:divBdr>
        <w:top w:val="none" w:sz="0" w:space="0" w:color="auto"/>
        <w:left w:val="none" w:sz="0" w:space="0" w:color="auto"/>
        <w:bottom w:val="none" w:sz="0" w:space="0" w:color="auto"/>
        <w:right w:val="none" w:sz="0" w:space="0" w:color="auto"/>
      </w:divBdr>
    </w:div>
    <w:div w:id="1717389309">
      <w:bodyDiv w:val="1"/>
      <w:marLeft w:val="0"/>
      <w:marRight w:val="0"/>
      <w:marTop w:val="0"/>
      <w:marBottom w:val="0"/>
      <w:divBdr>
        <w:top w:val="none" w:sz="0" w:space="0" w:color="auto"/>
        <w:left w:val="none" w:sz="0" w:space="0" w:color="auto"/>
        <w:bottom w:val="none" w:sz="0" w:space="0" w:color="auto"/>
        <w:right w:val="none" w:sz="0" w:space="0" w:color="auto"/>
      </w:divBdr>
    </w:div>
    <w:div w:id="1725134702">
      <w:bodyDiv w:val="1"/>
      <w:marLeft w:val="0"/>
      <w:marRight w:val="0"/>
      <w:marTop w:val="0"/>
      <w:marBottom w:val="0"/>
      <w:divBdr>
        <w:top w:val="none" w:sz="0" w:space="0" w:color="auto"/>
        <w:left w:val="none" w:sz="0" w:space="0" w:color="auto"/>
        <w:bottom w:val="none" w:sz="0" w:space="0" w:color="auto"/>
        <w:right w:val="none" w:sz="0" w:space="0" w:color="auto"/>
      </w:divBdr>
    </w:div>
    <w:div w:id="1727223258">
      <w:bodyDiv w:val="1"/>
      <w:marLeft w:val="0"/>
      <w:marRight w:val="0"/>
      <w:marTop w:val="0"/>
      <w:marBottom w:val="0"/>
      <w:divBdr>
        <w:top w:val="none" w:sz="0" w:space="0" w:color="auto"/>
        <w:left w:val="none" w:sz="0" w:space="0" w:color="auto"/>
        <w:bottom w:val="none" w:sz="0" w:space="0" w:color="auto"/>
        <w:right w:val="none" w:sz="0" w:space="0" w:color="auto"/>
      </w:divBdr>
    </w:div>
    <w:div w:id="1729185354">
      <w:bodyDiv w:val="1"/>
      <w:marLeft w:val="0"/>
      <w:marRight w:val="0"/>
      <w:marTop w:val="0"/>
      <w:marBottom w:val="0"/>
      <w:divBdr>
        <w:top w:val="none" w:sz="0" w:space="0" w:color="auto"/>
        <w:left w:val="none" w:sz="0" w:space="0" w:color="auto"/>
        <w:bottom w:val="none" w:sz="0" w:space="0" w:color="auto"/>
        <w:right w:val="none" w:sz="0" w:space="0" w:color="auto"/>
      </w:divBdr>
    </w:div>
    <w:div w:id="1731417695">
      <w:bodyDiv w:val="1"/>
      <w:marLeft w:val="0"/>
      <w:marRight w:val="0"/>
      <w:marTop w:val="0"/>
      <w:marBottom w:val="0"/>
      <w:divBdr>
        <w:top w:val="none" w:sz="0" w:space="0" w:color="auto"/>
        <w:left w:val="none" w:sz="0" w:space="0" w:color="auto"/>
        <w:bottom w:val="none" w:sz="0" w:space="0" w:color="auto"/>
        <w:right w:val="none" w:sz="0" w:space="0" w:color="auto"/>
      </w:divBdr>
    </w:div>
    <w:div w:id="1738165631">
      <w:bodyDiv w:val="1"/>
      <w:marLeft w:val="0"/>
      <w:marRight w:val="0"/>
      <w:marTop w:val="0"/>
      <w:marBottom w:val="0"/>
      <w:divBdr>
        <w:top w:val="none" w:sz="0" w:space="0" w:color="auto"/>
        <w:left w:val="none" w:sz="0" w:space="0" w:color="auto"/>
        <w:bottom w:val="none" w:sz="0" w:space="0" w:color="auto"/>
        <w:right w:val="none" w:sz="0" w:space="0" w:color="auto"/>
      </w:divBdr>
    </w:div>
    <w:div w:id="1738169499">
      <w:bodyDiv w:val="1"/>
      <w:marLeft w:val="0"/>
      <w:marRight w:val="0"/>
      <w:marTop w:val="0"/>
      <w:marBottom w:val="0"/>
      <w:divBdr>
        <w:top w:val="none" w:sz="0" w:space="0" w:color="auto"/>
        <w:left w:val="none" w:sz="0" w:space="0" w:color="auto"/>
        <w:bottom w:val="none" w:sz="0" w:space="0" w:color="auto"/>
        <w:right w:val="none" w:sz="0" w:space="0" w:color="auto"/>
      </w:divBdr>
    </w:div>
    <w:div w:id="1745880390">
      <w:bodyDiv w:val="1"/>
      <w:marLeft w:val="0"/>
      <w:marRight w:val="0"/>
      <w:marTop w:val="0"/>
      <w:marBottom w:val="0"/>
      <w:divBdr>
        <w:top w:val="none" w:sz="0" w:space="0" w:color="auto"/>
        <w:left w:val="none" w:sz="0" w:space="0" w:color="auto"/>
        <w:bottom w:val="none" w:sz="0" w:space="0" w:color="auto"/>
        <w:right w:val="none" w:sz="0" w:space="0" w:color="auto"/>
      </w:divBdr>
    </w:div>
    <w:div w:id="1749956634">
      <w:bodyDiv w:val="1"/>
      <w:marLeft w:val="0"/>
      <w:marRight w:val="0"/>
      <w:marTop w:val="0"/>
      <w:marBottom w:val="0"/>
      <w:divBdr>
        <w:top w:val="none" w:sz="0" w:space="0" w:color="auto"/>
        <w:left w:val="none" w:sz="0" w:space="0" w:color="auto"/>
        <w:bottom w:val="none" w:sz="0" w:space="0" w:color="auto"/>
        <w:right w:val="none" w:sz="0" w:space="0" w:color="auto"/>
      </w:divBdr>
    </w:div>
    <w:div w:id="1755738089">
      <w:bodyDiv w:val="1"/>
      <w:marLeft w:val="0"/>
      <w:marRight w:val="0"/>
      <w:marTop w:val="0"/>
      <w:marBottom w:val="0"/>
      <w:divBdr>
        <w:top w:val="none" w:sz="0" w:space="0" w:color="auto"/>
        <w:left w:val="none" w:sz="0" w:space="0" w:color="auto"/>
        <w:bottom w:val="none" w:sz="0" w:space="0" w:color="auto"/>
        <w:right w:val="none" w:sz="0" w:space="0" w:color="auto"/>
      </w:divBdr>
    </w:div>
    <w:div w:id="1758558699">
      <w:bodyDiv w:val="1"/>
      <w:marLeft w:val="0"/>
      <w:marRight w:val="0"/>
      <w:marTop w:val="0"/>
      <w:marBottom w:val="0"/>
      <w:divBdr>
        <w:top w:val="none" w:sz="0" w:space="0" w:color="auto"/>
        <w:left w:val="none" w:sz="0" w:space="0" w:color="auto"/>
        <w:bottom w:val="none" w:sz="0" w:space="0" w:color="auto"/>
        <w:right w:val="none" w:sz="0" w:space="0" w:color="auto"/>
      </w:divBdr>
    </w:div>
    <w:div w:id="1766072544">
      <w:bodyDiv w:val="1"/>
      <w:marLeft w:val="0"/>
      <w:marRight w:val="0"/>
      <w:marTop w:val="0"/>
      <w:marBottom w:val="0"/>
      <w:divBdr>
        <w:top w:val="none" w:sz="0" w:space="0" w:color="auto"/>
        <w:left w:val="none" w:sz="0" w:space="0" w:color="auto"/>
        <w:bottom w:val="none" w:sz="0" w:space="0" w:color="auto"/>
        <w:right w:val="none" w:sz="0" w:space="0" w:color="auto"/>
      </w:divBdr>
    </w:div>
    <w:div w:id="1766413349">
      <w:bodyDiv w:val="1"/>
      <w:marLeft w:val="0"/>
      <w:marRight w:val="0"/>
      <w:marTop w:val="0"/>
      <w:marBottom w:val="0"/>
      <w:divBdr>
        <w:top w:val="none" w:sz="0" w:space="0" w:color="auto"/>
        <w:left w:val="none" w:sz="0" w:space="0" w:color="auto"/>
        <w:bottom w:val="none" w:sz="0" w:space="0" w:color="auto"/>
        <w:right w:val="none" w:sz="0" w:space="0" w:color="auto"/>
      </w:divBdr>
    </w:div>
    <w:div w:id="1769352471">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782139930">
      <w:bodyDiv w:val="1"/>
      <w:marLeft w:val="0"/>
      <w:marRight w:val="0"/>
      <w:marTop w:val="0"/>
      <w:marBottom w:val="0"/>
      <w:divBdr>
        <w:top w:val="none" w:sz="0" w:space="0" w:color="auto"/>
        <w:left w:val="none" w:sz="0" w:space="0" w:color="auto"/>
        <w:bottom w:val="none" w:sz="0" w:space="0" w:color="auto"/>
        <w:right w:val="none" w:sz="0" w:space="0" w:color="auto"/>
      </w:divBdr>
    </w:div>
    <w:div w:id="1784498532">
      <w:bodyDiv w:val="1"/>
      <w:marLeft w:val="0"/>
      <w:marRight w:val="0"/>
      <w:marTop w:val="0"/>
      <w:marBottom w:val="0"/>
      <w:divBdr>
        <w:top w:val="none" w:sz="0" w:space="0" w:color="auto"/>
        <w:left w:val="none" w:sz="0" w:space="0" w:color="auto"/>
        <w:bottom w:val="none" w:sz="0" w:space="0" w:color="auto"/>
        <w:right w:val="none" w:sz="0" w:space="0" w:color="auto"/>
      </w:divBdr>
    </w:div>
    <w:div w:id="1791778904">
      <w:bodyDiv w:val="1"/>
      <w:marLeft w:val="0"/>
      <w:marRight w:val="0"/>
      <w:marTop w:val="0"/>
      <w:marBottom w:val="0"/>
      <w:divBdr>
        <w:top w:val="none" w:sz="0" w:space="0" w:color="auto"/>
        <w:left w:val="none" w:sz="0" w:space="0" w:color="auto"/>
        <w:bottom w:val="none" w:sz="0" w:space="0" w:color="auto"/>
        <w:right w:val="none" w:sz="0" w:space="0" w:color="auto"/>
      </w:divBdr>
    </w:div>
    <w:div w:id="1793553783">
      <w:bodyDiv w:val="1"/>
      <w:marLeft w:val="0"/>
      <w:marRight w:val="0"/>
      <w:marTop w:val="0"/>
      <w:marBottom w:val="0"/>
      <w:divBdr>
        <w:top w:val="none" w:sz="0" w:space="0" w:color="auto"/>
        <w:left w:val="none" w:sz="0" w:space="0" w:color="auto"/>
        <w:bottom w:val="none" w:sz="0" w:space="0" w:color="auto"/>
        <w:right w:val="none" w:sz="0" w:space="0" w:color="auto"/>
      </w:divBdr>
    </w:div>
    <w:div w:id="1798833134">
      <w:bodyDiv w:val="1"/>
      <w:marLeft w:val="0"/>
      <w:marRight w:val="0"/>
      <w:marTop w:val="0"/>
      <w:marBottom w:val="0"/>
      <w:divBdr>
        <w:top w:val="none" w:sz="0" w:space="0" w:color="auto"/>
        <w:left w:val="none" w:sz="0" w:space="0" w:color="auto"/>
        <w:bottom w:val="none" w:sz="0" w:space="0" w:color="auto"/>
        <w:right w:val="none" w:sz="0" w:space="0" w:color="auto"/>
      </w:divBdr>
    </w:div>
    <w:div w:id="1801872417">
      <w:bodyDiv w:val="1"/>
      <w:marLeft w:val="0"/>
      <w:marRight w:val="0"/>
      <w:marTop w:val="0"/>
      <w:marBottom w:val="0"/>
      <w:divBdr>
        <w:top w:val="none" w:sz="0" w:space="0" w:color="auto"/>
        <w:left w:val="none" w:sz="0" w:space="0" w:color="auto"/>
        <w:bottom w:val="none" w:sz="0" w:space="0" w:color="auto"/>
        <w:right w:val="none" w:sz="0" w:space="0" w:color="auto"/>
      </w:divBdr>
    </w:div>
    <w:div w:id="1803959372">
      <w:bodyDiv w:val="1"/>
      <w:marLeft w:val="0"/>
      <w:marRight w:val="0"/>
      <w:marTop w:val="0"/>
      <w:marBottom w:val="0"/>
      <w:divBdr>
        <w:top w:val="none" w:sz="0" w:space="0" w:color="auto"/>
        <w:left w:val="none" w:sz="0" w:space="0" w:color="auto"/>
        <w:bottom w:val="none" w:sz="0" w:space="0" w:color="auto"/>
        <w:right w:val="none" w:sz="0" w:space="0" w:color="auto"/>
      </w:divBdr>
    </w:div>
    <w:div w:id="1804082342">
      <w:bodyDiv w:val="1"/>
      <w:marLeft w:val="0"/>
      <w:marRight w:val="0"/>
      <w:marTop w:val="0"/>
      <w:marBottom w:val="0"/>
      <w:divBdr>
        <w:top w:val="none" w:sz="0" w:space="0" w:color="auto"/>
        <w:left w:val="none" w:sz="0" w:space="0" w:color="auto"/>
        <w:bottom w:val="none" w:sz="0" w:space="0" w:color="auto"/>
        <w:right w:val="none" w:sz="0" w:space="0" w:color="auto"/>
      </w:divBdr>
    </w:div>
    <w:div w:id="1808476236">
      <w:bodyDiv w:val="1"/>
      <w:marLeft w:val="0"/>
      <w:marRight w:val="0"/>
      <w:marTop w:val="0"/>
      <w:marBottom w:val="0"/>
      <w:divBdr>
        <w:top w:val="none" w:sz="0" w:space="0" w:color="auto"/>
        <w:left w:val="none" w:sz="0" w:space="0" w:color="auto"/>
        <w:bottom w:val="none" w:sz="0" w:space="0" w:color="auto"/>
        <w:right w:val="none" w:sz="0" w:space="0" w:color="auto"/>
      </w:divBdr>
    </w:div>
    <w:div w:id="1809978534">
      <w:bodyDiv w:val="1"/>
      <w:marLeft w:val="0"/>
      <w:marRight w:val="0"/>
      <w:marTop w:val="0"/>
      <w:marBottom w:val="0"/>
      <w:divBdr>
        <w:top w:val="none" w:sz="0" w:space="0" w:color="auto"/>
        <w:left w:val="none" w:sz="0" w:space="0" w:color="auto"/>
        <w:bottom w:val="none" w:sz="0" w:space="0" w:color="auto"/>
        <w:right w:val="none" w:sz="0" w:space="0" w:color="auto"/>
      </w:divBdr>
    </w:div>
    <w:div w:id="1810434326">
      <w:bodyDiv w:val="1"/>
      <w:marLeft w:val="0"/>
      <w:marRight w:val="0"/>
      <w:marTop w:val="0"/>
      <w:marBottom w:val="0"/>
      <w:divBdr>
        <w:top w:val="none" w:sz="0" w:space="0" w:color="auto"/>
        <w:left w:val="none" w:sz="0" w:space="0" w:color="auto"/>
        <w:bottom w:val="none" w:sz="0" w:space="0" w:color="auto"/>
        <w:right w:val="none" w:sz="0" w:space="0" w:color="auto"/>
      </w:divBdr>
    </w:div>
    <w:div w:id="1810783368">
      <w:bodyDiv w:val="1"/>
      <w:marLeft w:val="0"/>
      <w:marRight w:val="0"/>
      <w:marTop w:val="0"/>
      <w:marBottom w:val="0"/>
      <w:divBdr>
        <w:top w:val="none" w:sz="0" w:space="0" w:color="auto"/>
        <w:left w:val="none" w:sz="0" w:space="0" w:color="auto"/>
        <w:bottom w:val="none" w:sz="0" w:space="0" w:color="auto"/>
        <w:right w:val="none" w:sz="0" w:space="0" w:color="auto"/>
      </w:divBdr>
    </w:div>
    <w:div w:id="1812752145">
      <w:bodyDiv w:val="1"/>
      <w:marLeft w:val="0"/>
      <w:marRight w:val="0"/>
      <w:marTop w:val="0"/>
      <w:marBottom w:val="0"/>
      <w:divBdr>
        <w:top w:val="none" w:sz="0" w:space="0" w:color="auto"/>
        <w:left w:val="none" w:sz="0" w:space="0" w:color="auto"/>
        <w:bottom w:val="none" w:sz="0" w:space="0" w:color="auto"/>
        <w:right w:val="none" w:sz="0" w:space="0" w:color="auto"/>
      </w:divBdr>
    </w:div>
    <w:div w:id="1818455852">
      <w:bodyDiv w:val="1"/>
      <w:marLeft w:val="0"/>
      <w:marRight w:val="0"/>
      <w:marTop w:val="0"/>
      <w:marBottom w:val="0"/>
      <w:divBdr>
        <w:top w:val="none" w:sz="0" w:space="0" w:color="auto"/>
        <w:left w:val="none" w:sz="0" w:space="0" w:color="auto"/>
        <w:bottom w:val="none" w:sz="0" w:space="0" w:color="auto"/>
        <w:right w:val="none" w:sz="0" w:space="0" w:color="auto"/>
      </w:divBdr>
    </w:div>
    <w:div w:id="1818959392">
      <w:bodyDiv w:val="1"/>
      <w:marLeft w:val="0"/>
      <w:marRight w:val="0"/>
      <w:marTop w:val="0"/>
      <w:marBottom w:val="0"/>
      <w:divBdr>
        <w:top w:val="none" w:sz="0" w:space="0" w:color="auto"/>
        <w:left w:val="none" w:sz="0" w:space="0" w:color="auto"/>
        <w:bottom w:val="none" w:sz="0" w:space="0" w:color="auto"/>
        <w:right w:val="none" w:sz="0" w:space="0" w:color="auto"/>
      </w:divBdr>
    </w:div>
    <w:div w:id="1819955817">
      <w:bodyDiv w:val="1"/>
      <w:marLeft w:val="0"/>
      <w:marRight w:val="0"/>
      <w:marTop w:val="0"/>
      <w:marBottom w:val="0"/>
      <w:divBdr>
        <w:top w:val="none" w:sz="0" w:space="0" w:color="auto"/>
        <w:left w:val="none" w:sz="0" w:space="0" w:color="auto"/>
        <w:bottom w:val="none" w:sz="0" w:space="0" w:color="auto"/>
        <w:right w:val="none" w:sz="0" w:space="0" w:color="auto"/>
      </w:divBdr>
    </w:div>
    <w:div w:id="1823884052">
      <w:bodyDiv w:val="1"/>
      <w:marLeft w:val="0"/>
      <w:marRight w:val="0"/>
      <w:marTop w:val="0"/>
      <w:marBottom w:val="0"/>
      <w:divBdr>
        <w:top w:val="none" w:sz="0" w:space="0" w:color="auto"/>
        <w:left w:val="none" w:sz="0" w:space="0" w:color="auto"/>
        <w:bottom w:val="none" w:sz="0" w:space="0" w:color="auto"/>
        <w:right w:val="none" w:sz="0" w:space="0" w:color="auto"/>
      </w:divBdr>
    </w:div>
    <w:div w:id="1824155416">
      <w:bodyDiv w:val="1"/>
      <w:marLeft w:val="0"/>
      <w:marRight w:val="0"/>
      <w:marTop w:val="0"/>
      <w:marBottom w:val="0"/>
      <w:divBdr>
        <w:top w:val="none" w:sz="0" w:space="0" w:color="auto"/>
        <w:left w:val="none" w:sz="0" w:space="0" w:color="auto"/>
        <w:bottom w:val="none" w:sz="0" w:space="0" w:color="auto"/>
        <w:right w:val="none" w:sz="0" w:space="0" w:color="auto"/>
      </w:divBdr>
      <w:divsChild>
        <w:div w:id="1925066474">
          <w:marLeft w:val="0"/>
          <w:marRight w:val="0"/>
          <w:marTop w:val="0"/>
          <w:marBottom w:val="0"/>
          <w:divBdr>
            <w:top w:val="none" w:sz="0" w:space="0" w:color="auto"/>
            <w:left w:val="none" w:sz="0" w:space="0" w:color="auto"/>
            <w:bottom w:val="none" w:sz="0" w:space="0" w:color="auto"/>
            <w:right w:val="none" w:sz="0" w:space="0" w:color="auto"/>
          </w:divBdr>
        </w:div>
      </w:divsChild>
    </w:div>
    <w:div w:id="1837843331">
      <w:bodyDiv w:val="1"/>
      <w:marLeft w:val="0"/>
      <w:marRight w:val="0"/>
      <w:marTop w:val="0"/>
      <w:marBottom w:val="0"/>
      <w:divBdr>
        <w:top w:val="none" w:sz="0" w:space="0" w:color="auto"/>
        <w:left w:val="none" w:sz="0" w:space="0" w:color="auto"/>
        <w:bottom w:val="none" w:sz="0" w:space="0" w:color="auto"/>
        <w:right w:val="none" w:sz="0" w:space="0" w:color="auto"/>
      </w:divBdr>
    </w:div>
    <w:div w:id="1837921226">
      <w:bodyDiv w:val="1"/>
      <w:marLeft w:val="0"/>
      <w:marRight w:val="0"/>
      <w:marTop w:val="0"/>
      <w:marBottom w:val="0"/>
      <w:divBdr>
        <w:top w:val="none" w:sz="0" w:space="0" w:color="auto"/>
        <w:left w:val="none" w:sz="0" w:space="0" w:color="auto"/>
        <w:bottom w:val="none" w:sz="0" w:space="0" w:color="auto"/>
        <w:right w:val="none" w:sz="0" w:space="0" w:color="auto"/>
      </w:divBdr>
    </w:div>
    <w:div w:id="1846941962">
      <w:bodyDiv w:val="1"/>
      <w:marLeft w:val="0"/>
      <w:marRight w:val="0"/>
      <w:marTop w:val="0"/>
      <w:marBottom w:val="0"/>
      <w:divBdr>
        <w:top w:val="none" w:sz="0" w:space="0" w:color="auto"/>
        <w:left w:val="none" w:sz="0" w:space="0" w:color="auto"/>
        <w:bottom w:val="none" w:sz="0" w:space="0" w:color="auto"/>
        <w:right w:val="none" w:sz="0" w:space="0" w:color="auto"/>
      </w:divBdr>
    </w:div>
    <w:div w:id="1847791955">
      <w:bodyDiv w:val="1"/>
      <w:marLeft w:val="0"/>
      <w:marRight w:val="0"/>
      <w:marTop w:val="0"/>
      <w:marBottom w:val="0"/>
      <w:divBdr>
        <w:top w:val="none" w:sz="0" w:space="0" w:color="auto"/>
        <w:left w:val="none" w:sz="0" w:space="0" w:color="auto"/>
        <w:bottom w:val="none" w:sz="0" w:space="0" w:color="auto"/>
        <w:right w:val="none" w:sz="0" w:space="0" w:color="auto"/>
      </w:divBdr>
    </w:div>
    <w:div w:id="1853060744">
      <w:bodyDiv w:val="1"/>
      <w:marLeft w:val="0"/>
      <w:marRight w:val="0"/>
      <w:marTop w:val="0"/>
      <w:marBottom w:val="0"/>
      <w:divBdr>
        <w:top w:val="none" w:sz="0" w:space="0" w:color="auto"/>
        <w:left w:val="none" w:sz="0" w:space="0" w:color="auto"/>
        <w:bottom w:val="none" w:sz="0" w:space="0" w:color="auto"/>
        <w:right w:val="none" w:sz="0" w:space="0" w:color="auto"/>
      </w:divBdr>
    </w:div>
    <w:div w:id="1858231378">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862207172">
      <w:bodyDiv w:val="1"/>
      <w:marLeft w:val="0"/>
      <w:marRight w:val="0"/>
      <w:marTop w:val="0"/>
      <w:marBottom w:val="0"/>
      <w:divBdr>
        <w:top w:val="none" w:sz="0" w:space="0" w:color="auto"/>
        <w:left w:val="none" w:sz="0" w:space="0" w:color="auto"/>
        <w:bottom w:val="none" w:sz="0" w:space="0" w:color="auto"/>
        <w:right w:val="none" w:sz="0" w:space="0" w:color="auto"/>
      </w:divBdr>
    </w:div>
    <w:div w:id="1863010621">
      <w:bodyDiv w:val="1"/>
      <w:marLeft w:val="0"/>
      <w:marRight w:val="0"/>
      <w:marTop w:val="0"/>
      <w:marBottom w:val="0"/>
      <w:divBdr>
        <w:top w:val="none" w:sz="0" w:space="0" w:color="auto"/>
        <w:left w:val="none" w:sz="0" w:space="0" w:color="auto"/>
        <w:bottom w:val="none" w:sz="0" w:space="0" w:color="auto"/>
        <w:right w:val="none" w:sz="0" w:space="0" w:color="auto"/>
      </w:divBdr>
    </w:div>
    <w:div w:id="1863547341">
      <w:bodyDiv w:val="1"/>
      <w:marLeft w:val="0"/>
      <w:marRight w:val="0"/>
      <w:marTop w:val="0"/>
      <w:marBottom w:val="0"/>
      <w:divBdr>
        <w:top w:val="none" w:sz="0" w:space="0" w:color="auto"/>
        <w:left w:val="none" w:sz="0" w:space="0" w:color="auto"/>
        <w:bottom w:val="none" w:sz="0" w:space="0" w:color="auto"/>
        <w:right w:val="none" w:sz="0" w:space="0" w:color="auto"/>
      </w:divBdr>
    </w:div>
    <w:div w:id="1868710974">
      <w:bodyDiv w:val="1"/>
      <w:marLeft w:val="0"/>
      <w:marRight w:val="0"/>
      <w:marTop w:val="0"/>
      <w:marBottom w:val="0"/>
      <w:divBdr>
        <w:top w:val="none" w:sz="0" w:space="0" w:color="auto"/>
        <w:left w:val="none" w:sz="0" w:space="0" w:color="auto"/>
        <w:bottom w:val="none" w:sz="0" w:space="0" w:color="auto"/>
        <w:right w:val="none" w:sz="0" w:space="0" w:color="auto"/>
      </w:divBdr>
    </w:div>
    <w:div w:id="1869639590">
      <w:bodyDiv w:val="1"/>
      <w:marLeft w:val="0"/>
      <w:marRight w:val="0"/>
      <w:marTop w:val="0"/>
      <w:marBottom w:val="0"/>
      <w:divBdr>
        <w:top w:val="none" w:sz="0" w:space="0" w:color="auto"/>
        <w:left w:val="none" w:sz="0" w:space="0" w:color="auto"/>
        <w:bottom w:val="none" w:sz="0" w:space="0" w:color="auto"/>
        <w:right w:val="none" w:sz="0" w:space="0" w:color="auto"/>
      </w:divBdr>
    </w:div>
    <w:div w:id="1871452035">
      <w:bodyDiv w:val="1"/>
      <w:marLeft w:val="0"/>
      <w:marRight w:val="0"/>
      <w:marTop w:val="0"/>
      <w:marBottom w:val="0"/>
      <w:divBdr>
        <w:top w:val="none" w:sz="0" w:space="0" w:color="auto"/>
        <w:left w:val="none" w:sz="0" w:space="0" w:color="auto"/>
        <w:bottom w:val="none" w:sz="0" w:space="0" w:color="auto"/>
        <w:right w:val="none" w:sz="0" w:space="0" w:color="auto"/>
      </w:divBdr>
    </w:div>
    <w:div w:id="1874033423">
      <w:bodyDiv w:val="1"/>
      <w:marLeft w:val="0"/>
      <w:marRight w:val="0"/>
      <w:marTop w:val="0"/>
      <w:marBottom w:val="0"/>
      <w:divBdr>
        <w:top w:val="none" w:sz="0" w:space="0" w:color="auto"/>
        <w:left w:val="none" w:sz="0" w:space="0" w:color="auto"/>
        <w:bottom w:val="none" w:sz="0" w:space="0" w:color="auto"/>
        <w:right w:val="none" w:sz="0" w:space="0" w:color="auto"/>
      </w:divBdr>
    </w:div>
    <w:div w:id="1876455819">
      <w:bodyDiv w:val="1"/>
      <w:marLeft w:val="0"/>
      <w:marRight w:val="0"/>
      <w:marTop w:val="0"/>
      <w:marBottom w:val="0"/>
      <w:divBdr>
        <w:top w:val="none" w:sz="0" w:space="0" w:color="auto"/>
        <w:left w:val="none" w:sz="0" w:space="0" w:color="auto"/>
        <w:bottom w:val="none" w:sz="0" w:space="0" w:color="auto"/>
        <w:right w:val="none" w:sz="0" w:space="0" w:color="auto"/>
      </w:divBdr>
    </w:div>
    <w:div w:id="1880438799">
      <w:bodyDiv w:val="1"/>
      <w:marLeft w:val="0"/>
      <w:marRight w:val="0"/>
      <w:marTop w:val="0"/>
      <w:marBottom w:val="0"/>
      <w:divBdr>
        <w:top w:val="none" w:sz="0" w:space="0" w:color="auto"/>
        <w:left w:val="none" w:sz="0" w:space="0" w:color="auto"/>
        <w:bottom w:val="none" w:sz="0" w:space="0" w:color="auto"/>
        <w:right w:val="none" w:sz="0" w:space="0" w:color="auto"/>
      </w:divBdr>
    </w:div>
    <w:div w:id="1882745953">
      <w:bodyDiv w:val="1"/>
      <w:marLeft w:val="0"/>
      <w:marRight w:val="0"/>
      <w:marTop w:val="0"/>
      <w:marBottom w:val="0"/>
      <w:divBdr>
        <w:top w:val="none" w:sz="0" w:space="0" w:color="auto"/>
        <w:left w:val="none" w:sz="0" w:space="0" w:color="auto"/>
        <w:bottom w:val="none" w:sz="0" w:space="0" w:color="auto"/>
        <w:right w:val="none" w:sz="0" w:space="0" w:color="auto"/>
      </w:divBdr>
    </w:div>
    <w:div w:id="1885630142">
      <w:bodyDiv w:val="1"/>
      <w:marLeft w:val="0"/>
      <w:marRight w:val="0"/>
      <w:marTop w:val="0"/>
      <w:marBottom w:val="0"/>
      <w:divBdr>
        <w:top w:val="none" w:sz="0" w:space="0" w:color="auto"/>
        <w:left w:val="none" w:sz="0" w:space="0" w:color="auto"/>
        <w:bottom w:val="none" w:sz="0" w:space="0" w:color="auto"/>
        <w:right w:val="none" w:sz="0" w:space="0" w:color="auto"/>
      </w:divBdr>
    </w:div>
    <w:div w:id="1886135862">
      <w:bodyDiv w:val="1"/>
      <w:marLeft w:val="0"/>
      <w:marRight w:val="0"/>
      <w:marTop w:val="0"/>
      <w:marBottom w:val="0"/>
      <w:divBdr>
        <w:top w:val="none" w:sz="0" w:space="0" w:color="auto"/>
        <w:left w:val="none" w:sz="0" w:space="0" w:color="auto"/>
        <w:bottom w:val="none" w:sz="0" w:space="0" w:color="auto"/>
        <w:right w:val="none" w:sz="0" w:space="0" w:color="auto"/>
      </w:divBdr>
    </w:div>
    <w:div w:id="1886990700">
      <w:bodyDiv w:val="1"/>
      <w:marLeft w:val="0"/>
      <w:marRight w:val="0"/>
      <w:marTop w:val="0"/>
      <w:marBottom w:val="0"/>
      <w:divBdr>
        <w:top w:val="none" w:sz="0" w:space="0" w:color="auto"/>
        <w:left w:val="none" w:sz="0" w:space="0" w:color="auto"/>
        <w:bottom w:val="none" w:sz="0" w:space="0" w:color="auto"/>
        <w:right w:val="none" w:sz="0" w:space="0" w:color="auto"/>
      </w:divBdr>
    </w:div>
    <w:div w:id="1889879364">
      <w:bodyDiv w:val="1"/>
      <w:marLeft w:val="0"/>
      <w:marRight w:val="0"/>
      <w:marTop w:val="0"/>
      <w:marBottom w:val="0"/>
      <w:divBdr>
        <w:top w:val="none" w:sz="0" w:space="0" w:color="auto"/>
        <w:left w:val="none" w:sz="0" w:space="0" w:color="auto"/>
        <w:bottom w:val="none" w:sz="0" w:space="0" w:color="auto"/>
        <w:right w:val="none" w:sz="0" w:space="0" w:color="auto"/>
      </w:divBdr>
    </w:div>
    <w:div w:id="1893343298">
      <w:bodyDiv w:val="1"/>
      <w:marLeft w:val="0"/>
      <w:marRight w:val="0"/>
      <w:marTop w:val="0"/>
      <w:marBottom w:val="0"/>
      <w:divBdr>
        <w:top w:val="none" w:sz="0" w:space="0" w:color="auto"/>
        <w:left w:val="none" w:sz="0" w:space="0" w:color="auto"/>
        <w:bottom w:val="none" w:sz="0" w:space="0" w:color="auto"/>
        <w:right w:val="none" w:sz="0" w:space="0" w:color="auto"/>
      </w:divBdr>
    </w:div>
    <w:div w:id="1900169022">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04414716">
      <w:bodyDiv w:val="1"/>
      <w:marLeft w:val="0"/>
      <w:marRight w:val="0"/>
      <w:marTop w:val="0"/>
      <w:marBottom w:val="0"/>
      <w:divBdr>
        <w:top w:val="none" w:sz="0" w:space="0" w:color="auto"/>
        <w:left w:val="none" w:sz="0" w:space="0" w:color="auto"/>
        <w:bottom w:val="none" w:sz="0" w:space="0" w:color="auto"/>
        <w:right w:val="none" w:sz="0" w:space="0" w:color="auto"/>
      </w:divBdr>
    </w:div>
    <w:div w:id="1915578269">
      <w:bodyDiv w:val="1"/>
      <w:marLeft w:val="0"/>
      <w:marRight w:val="0"/>
      <w:marTop w:val="0"/>
      <w:marBottom w:val="0"/>
      <w:divBdr>
        <w:top w:val="none" w:sz="0" w:space="0" w:color="auto"/>
        <w:left w:val="none" w:sz="0" w:space="0" w:color="auto"/>
        <w:bottom w:val="none" w:sz="0" w:space="0" w:color="auto"/>
        <w:right w:val="none" w:sz="0" w:space="0" w:color="auto"/>
      </w:divBdr>
    </w:div>
    <w:div w:id="1918784905">
      <w:bodyDiv w:val="1"/>
      <w:marLeft w:val="0"/>
      <w:marRight w:val="0"/>
      <w:marTop w:val="0"/>
      <w:marBottom w:val="0"/>
      <w:divBdr>
        <w:top w:val="none" w:sz="0" w:space="0" w:color="auto"/>
        <w:left w:val="none" w:sz="0" w:space="0" w:color="auto"/>
        <w:bottom w:val="none" w:sz="0" w:space="0" w:color="auto"/>
        <w:right w:val="none" w:sz="0" w:space="0" w:color="auto"/>
      </w:divBdr>
    </w:div>
    <w:div w:id="1919708945">
      <w:bodyDiv w:val="1"/>
      <w:marLeft w:val="0"/>
      <w:marRight w:val="0"/>
      <w:marTop w:val="0"/>
      <w:marBottom w:val="0"/>
      <w:divBdr>
        <w:top w:val="none" w:sz="0" w:space="0" w:color="auto"/>
        <w:left w:val="none" w:sz="0" w:space="0" w:color="auto"/>
        <w:bottom w:val="none" w:sz="0" w:space="0" w:color="auto"/>
        <w:right w:val="none" w:sz="0" w:space="0" w:color="auto"/>
      </w:divBdr>
    </w:div>
    <w:div w:id="1923760680">
      <w:bodyDiv w:val="1"/>
      <w:marLeft w:val="0"/>
      <w:marRight w:val="0"/>
      <w:marTop w:val="0"/>
      <w:marBottom w:val="0"/>
      <w:divBdr>
        <w:top w:val="none" w:sz="0" w:space="0" w:color="auto"/>
        <w:left w:val="none" w:sz="0" w:space="0" w:color="auto"/>
        <w:bottom w:val="none" w:sz="0" w:space="0" w:color="auto"/>
        <w:right w:val="none" w:sz="0" w:space="0" w:color="auto"/>
      </w:divBdr>
    </w:div>
    <w:div w:id="1923833175">
      <w:bodyDiv w:val="1"/>
      <w:marLeft w:val="0"/>
      <w:marRight w:val="0"/>
      <w:marTop w:val="0"/>
      <w:marBottom w:val="0"/>
      <w:divBdr>
        <w:top w:val="none" w:sz="0" w:space="0" w:color="auto"/>
        <w:left w:val="none" w:sz="0" w:space="0" w:color="auto"/>
        <w:bottom w:val="none" w:sz="0" w:space="0" w:color="auto"/>
        <w:right w:val="none" w:sz="0" w:space="0" w:color="auto"/>
      </w:divBdr>
    </w:div>
    <w:div w:id="1925911760">
      <w:bodyDiv w:val="1"/>
      <w:marLeft w:val="0"/>
      <w:marRight w:val="0"/>
      <w:marTop w:val="0"/>
      <w:marBottom w:val="0"/>
      <w:divBdr>
        <w:top w:val="none" w:sz="0" w:space="0" w:color="auto"/>
        <w:left w:val="none" w:sz="0" w:space="0" w:color="auto"/>
        <w:bottom w:val="none" w:sz="0" w:space="0" w:color="auto"/>
        <w:right w:val="none" w:sz="0" w:space="0" w:color="auto"/>
      </w:divBdr>
    </w:div>
    <w:div w:id="1926914386">
      <w:bodyDiv w:val="1"/>
      <w:marLeft w:val="0"/>
      <w:marRight w:val="0"/>
      <w:marTop w:val="0"/>
      <w:marBottom w:val="0"/>
      <w:divBdr>
        <w:top w:val="none" w:sz="0" w:space="0" w:color="auto"/>
        <w:left w:val="none" w:sz="0" w:space="0" w:color="auto"/>
        <w:bottom w:val="none" w:sz="0" w:space="0" w:color="auto"/>
        <w:right w:val="none" w:sz="0" w:space="0" w:color="auto"/>
      </w:divBdr>
    </w:div>
    <w:div w:id="1929383117">
      <w:bodyDiv w:val="1"/>
      <w:marLeft w:val="0"/>
      <w:marRight w:val="0"/>
      <w:marTop w:val="0"/>
      <w:marBottom w:val="0"/>
      <w:divBdr>
        <w:top w:val="none" w:sz="0" w:space="0" w:color="auto"/>
        <w:left w:val="none" w:sz="0" w:space="0" w:color="auto"/>
        <w:bottom w:val="none" w:sz="0" w:space="0" w:color="auto"/>
        <w:right w:val="none" w:sz="0" w:space="0" w:color="auto"/>
      </w:divBdr>
    </w:div>
    <w:div w:id="1929803852">
      <w:bodyDiv w:val="1"/>
      <w:marLeft w:val="0"/>
      <w:marRight w:val="0"/>
      <w:marTop w:val="0"/>
      <w:marBottom w:val="0"/>
      <w:divBdr>
        <w:top w:val="none" w:sz="0" w:space="0" w:color="auto"/>
        <w:left w:val="none" w:sz="0" w:space="0" w:color="auto"/>
        <w:bottom w:val="none" w:sz="0" w:space="0" w:color="auto"/>
        <w:right w:val="none" w:sz="0" w:space="0" w:color="auto"/>
      </w:divBdr>
    </w:div>
    <w:div w:id="1936741008">
      <w:bodyDiv w:val="1"/>
      <w:marLeft w:val="0"/>
      <w:marRight w:val="0"/>
      <w:marTop w:val="0"/>
      <w:marBottom w:val="0"/>
      <w:divBdr>
        <w:top w:val="none" w:sz="0" w:space="0" w:color="auto"/>
        <w:left w:val="none" w:sz="0" w:space="0" w:color="auto"/>
        <w:bottom w:val="none" w:sz="0" w:space="0" w:color="auto"/>
        <w:right w:val="none" w:sz="0" w:space="0" w:color="auto"/>
      </w:divBdr>
    </w:div>
    <w:div w:id="1942371474">
      <w:bodyDiv w:val="1"/>
      <w:marLeft w:val="0"/>
      <w:marRight w:val="0"/>
      <w:marTop w:val="0"/>
      <w:marBottom w:val="0"/>
      <w:divBdr>
        <w:top w:val="none" w:sz="0" w:space="0" w:color="auto"/>
        <w:left w:val="none" w:sz="0" w:space="0" w:color="auto"/>
        <w:bottom w:val="none" w:sz="0" w:space="0" w:color="auto"/>
        <w:right w:val="none" w:sz="0" w:space="0" w:color="auto"/>
      </w:divBdr>
    </w:div>
    <w:div w:id="1942687243">
      <w:bodyDiv w:val="1"/>
      <w:marLeft w:val="0"/>
      <w:marRight w:val="0"/>
      <w:marTop w:val="0"/>
      <w:marBottom w:val="0"/>
      <w:divBdr>
        <w:top w:val="none" w:sz="0" w:space="0" w:color="auto"/>
        <w:left w:val="none" w:sz="0" w:space="0" w:color="auto"/>
        <w:bottom w:val="none" w:sz="0" w:space="0" w:color="auto"/>
        <w:right w:val="none" w:sz="0" w:space="0" w:color="auto"/>
      </w:divBdr>
    </w:div>
    <w:div w:id="1946570626">
      <w:bodyDiv w:val="1"/>
      <w:marLeft w:val="0"/>
      <w:marRight w:val="0"/>
      <w:marTop w:val="0"/>
      <w:marBottom w:val="0"/>
      <w:divBdr>
        <w:top w:val="none" w:sz="0" w:space="0" w:color="auto"/>
        <w:left w:val="none" w:sz="0" w:space="0" w:color="auto"/>
        <w:bottom w:val="none" w:sz="0" w:space="0" w:color="auto"/>
        <w:right w:val="none" w:sz="0" w:space="0" w:color="auto"/>
      </w:divBdr>
    </w:div>
    <w:div w:id="1946695434">
      <w:bodyDiv w:val="1"/>
      <w:marLeft w:val="0"/>
      <w:marRight w:val="0"/>
      <w:marTop w:val="0"/>
      <w:marBottom w:val="0"/>
      <w:divBdr>
        <w:top w:val="none" w:sz="0" w:space="0" w:color="auto"/>
        <w:left w:val="none" w:sz="0" w:space="0" w:color="auto"/>
        <w:bottom w:val="none" w:sz="0" w:space="0" w:color="auto"/>
        <w:right w:val="none" w:sz="0" w:space="0" w:color="auto"/>
      </w:divBdr>
    </w:div>
    <w:div w:id="1947497736">
      <w:bodyDiv w:val="1"/>
      <w:marLeft w:val="0"/>
      <w:marRight w:val="0"/>
      <w:marTop w:val="0"/>
      <w:marBottom w:val="0"/>
      <w:divBdr>
        <w:top w:val="none" w:sz="0" w:space="0" w:color="auto"/>
        <w:left w:val="none" w:sz="0" w:space="0" w:color="auto"/>
        <w:bottom w:val="none" w:sz="0" w:space="0" w:color="auto"/>
        <w:right w:val="none" w:sz="0" w:space="0" w:color="auto"/>
      </w:divBdr>
    </w:div>
    <w:div w:id="1949267830">
      <w:bodyDiv w:val="1"/>
      <w:marLeft w:val="0"/>
      <w:marRight w:val="0"/>
      <w:marTop w:val="0"/>
      <w:marBottom w:val="0"/>
      <w:divBdr>
        <w:top w:val="none" w:sz="0" w:space="0" w:color="auto"/>
        <w:left w:val="none" w:sz="0" w:space="0" w:color="auto"/>
        <w:bottom w:val="none" w:sz="0" w:space="0" w:color="auto"/>
        <w:right w:val="none" w:sz="0" w:space="0" w:color="auto"/>
      </w:divBdr>
    </w:div>
    <w:div w:id="1956525187">
      <w:bodyDiv w:val="1"/>
      <w:marLeft w:val="0"/>
      <w:marRight w:val="0"/>
      <w:marTop w:val="0"/>
      <w:marBottom w:val="0"/>
      <w:divBdr>
        <w:top w:val="none" w:sz="0" w:space="0" w:color="auto"/>
        <w:left w:val="none" w:sz="0" w:space="0" w:color="auto"/>
        <w:bottom w:val="none" w:sz="0" w:space="0" w:color="auto"/>
        <w:right w:val="none" w:sz="0" w:space="0" w:color="auto"/>
      </w:divBdr>
    </w:div>
    <w:div w:id="1959139709">
      <w:bodyDiv w:val="1"/>
      <w:marLeft w:val="0"/>
      <w:marRight w:val="0"/>
      <w:marTop w:val="0"/>
      <w:marBottom w:val="0"/>
      <w:divBdr>
        <w:top w:val="none" w:sz="0" w:space="0" w:color="auto"/>
        <w:left w:val="none" w:sz="0" w:space="0" w:color="auto"/>
        <w:bottom w:val="none" w:sz="0" w:space="0" w:color="auto"/>
        <w:right w:val="none" w:sz="0" w:space="0" w:color="auto"/>
      </w:divBdr>
    </w:div>
    <w:div w:id="1961183179">
      <w:bodyDiv w:val="1"/>
      <w:marLeft w:val="0"/>
      <w:marRight w:val="0"/>
      <w:marTop w:val="0"/>
      <w:marBottom w:val="0"/>
      <w:divBdr>
        <w:top w:val="none" w:sz="0" w:space="0" w:color="auto"/>
        <w:left w:val="none" w:sz="0" w:space="0" w:color="auto"/>
        <w:bottom w:val="none" w:sz="0" w:space="0" w:color="auto"/>
        <w:right w:val="none" w:sz="0" w:space="0" w:color="auto"/>
      </w:divBdr>
    </w:div>
    <w:div w:id="1964844688">
      <w:bodyDiv w:val="1"/>
      <w:marLeft w:val="0"/>
      <w:marRight w:val="0"/>
      <w:marTop w:val="0"/>
      <w:marBottom w:val="0"/>
      <w:divBdr>
        <w:top w:val="none" w:sz="0" w:space="0" w:color="auto"/>
        <w:left w:val="none" w:sz="0" w:space="0" w:color="auto"/>
        <w:bottom w:val="none" w:sz="0" w:space="0" w:color="auto"/>
        <w:right w:val="none" w:sz="0" w:space="0" w:color="auto"/>
      </w:divBdr>
    </w:div>
    <w:div w:id="1971282128">
      <w:bodyDiv w:val="1"/>
      <w:marLeft w:val="0"/>
      <w:marRight w:val="0"/>
      <w:marTop w:val="0"/>
      <w:marBottom w:val="0"/>
      <w:divBdr>
        <w:top w:val="none" w:sz="0" w:space="0" w:color="auto"/>
        <w:left w:val="none" w:sz="0" w:space="0" w:color="auto"/>
        <w:bottom w:val="none" w:sz="0" w:space="0" w:color="auto"/>
        <w:right w:val="none" w:sz="0" w:space="0" w:color="auto"/>
      </w:divBdr>
    </w:div>
    <w:div w:id="1971477746">
      <w:bodyDiv w:val="1"/>
      <w:marLeft w:val="0"/>
      <w:marRight w:val="0"/>
      <w:marTop w:val="0"/>
      <w:marBottom w:val="0"/>
      <w:divBdr>
        <w:top w:val="none" w:sz="0" w:space="0" w:color="auto"/>
        <w:left w:val="none" w:sz="0" w:space="0" w:color="auto"/>
        <w:bottom w:val="none" w:sz="0" w:space="0" w:color="auto"/>
        <w:right w:val="none" w:sz="0" w:space="0" w:color="auto"/>
      </w:divBdr>
    </w:div>
    <w:div w:id="1975987717">
      <w:bodyDiv w:val="1"/>
      <w:marLeft w:val="0"/>
      <w:marRight w:val="0"/>
      <w:marTop w:val="0"/>
      <w:marBottom w:val="0"/>
      <w:divBdr>
        <w:top w:val="none" w:sz="0" w:space="0" w:color="auto"/>
        <w:left w:val="none" w:sz="0" w:space="0" w:color="auto"/>
        <w:bottom w:val="none" w:sz="0" w:space="0" w:color="auto"/>
        <w:right w:val="none" w:sz="0" w:space="0" w:color="auto"/>
      </w:divBdr>
    </w:div>
    <w:div w:id="1980108827">
      <w:bodyDiv w:val="1"/>
      <w:marLeft w:val="0"/>
      <w:marRight w:val="0"/>
      <w:marTop w:val="0"/>
      <w:marBottom w:val="0"/>
      <w:divBdr>
        <w:top w:val="none" w:sz="0" w:space="0" w:color="auto"/>
        <w:left w:val="none" w:sz="0" w:space="0" w:color="auto"/>
        <w:bottom w:val="none" w:sz="0" w:space="0" w:color="auto"/>
        <w:right w:val="none" w:sz="0" w:space="0" w:color="auto"/>
      </w:divBdr>
    </w:div>
    <w:div w:id="1980183188">
      <w:bodyDiv w:val="1"/>
      <w:marLeft w:val="0"/>
      <w:marRight w:val="0"/>
      <w:marTop w:val="0"/>
      <w:marBottom w:val="0"/>
      <w:divBdr>
        <w:top w:val="none" w:sz="0" w:space="0" w:color="auto"/>
        <w:left w:val="none" w:sz="0" w:space="0" w:color="auto"/>
        <w:bottom w:val="none" w:sz="0" w:space="0" w:color="auto"/>
        <w:right w:val="none" w:sz="0" w:space="0" w:color="auto"/>
      </w:divBdr>
    </w:div>
    <w:div w:id="1980568914">
      <w:bodyDiv w:val="1"/>
      <w:marLeft w:val="0"/>
      <w:marRight w:val="0"/>
      <w:marTop w:val="0"/>
      <w:marBottom w:val="0"/>
      <w:divBdr>
        <w:top w:val="none" w:sz="0" w:space="0" w:color="auto"/>
        <w:left w:val="none" w:sz="0" w:space="0" w:color="auto"/>
        <w:bottom w:val="none" w:sz="0" w:space="0" w:color="auto"/>
        <w:right w:val="none" w:sz="0" w:space="0" w:color="auto"/>
      </w:divBdr>
    </w:div>
    <w:div w:id="1987195711">
      <w:bodyDiv w:val="1"/>
      <w:marLeft w:val="0"/>
      <w:marRight w:val="0"/>
      <w:marTop w:val="0"/>
      <w:marBottom w:val="0"/>
      <w:divBdr>
        <w:top w:val="none" w:sz="0" w:space="0" w:color="auto"/>
        <w:left w:val="none" w:sz="0" w:space="0" w:color="auto"/>
        <w:bottom w:val="none" w:sz="0" w:space="0" w:color="auto"/>
        <w:right w:val="none" w:sz="0" w:space="0" w:color="auto"/>
      </w:divBdr>
    </w:div>
    <w:div w:id="1988120163">
      <w:bodyDiv w:val="1"/>
      <w:marLeft w:val="0"/>
      <w:marRight w:val="0"/>
      <w:marTop w:val="0"/>
      <w:marBottom w:val="0"/>
      <w:divBdr>
        <w:top w:val="none" w:sz="0" w:space="0" w:color="auto"/>
        <w:left w:val="none" w:sz="0" w:space="0" w:color="auto"/>
        <w:bottom w:val="none" w:sz="0" w:space="0" w:color="auto"/>
        <w:right w:val="none" w:sz="0" w:space="0" w:color="auto"/>
      </w:divBdr>
    </w:div>
    <w:div w:id="1988896339">
      <w:bodyDiv w:val="1"/>
      <w:marLeft w:val="0"/>
      <w:marRight w:val="0"/>
      <w:marTop w:val="0"/>
      <w:marBottom w:val="0"/>
      <w:divBdr>
        <w:top w:val="none" w:sz="0" w:space="0" w:color="auto"/>
        <w:left w:val="none" w:sz="0" w:space="0" w:color="auto"/>
        <w:bottom w:val="none" w:sz="0" w:space="0" w:color="auto"/>
        <w:right w:val="none" w:sz="0" w:space="0" w:color="auto"/>
      </w:divBdr>
    </w:div>
    <w:div w:id="1993832020">
      <w:bodyDiv w:val="1"/>
      <w:marLeft w:val="0"/>
      <w:marRight w:val="0"/>
      <w:marTop w:val="0"/>
      <w:marBottom w:val="0"/>
      <w:divBdr>
        <w:top w:val="none" w:sz="0" w:space="0" w:color="auto"/>
        <w:left w:val="none" w:sz="0" w:space="0" w:color="auto"/>
        <w:bottom w:val="none" w:sz="0" w:space="0" w:color="auto"/>
        <w:right w:val="none" w:sz="0" w:space="0" w:color="auto"/>
      </w:divBdr>
    </w:div>
    <w:div w:id="1995912556">
      <w:bodyDiv w:val="1"/>
      <w:marLeft w:val="0"/>
      <w:marRight w:val="0"/>
      <w:marTop w:val="0"/>
      <w:marBottom w:val="0"/>
      <w:divBdr>
        <w:top w:val="none" w:sz="0" w:space="0" w:color="auto"/>
        <w:left w:val="none" w:sz="0" w:space="0" w:color="auto"/>
        <w:bottom w:val="none" w:sz="0" w:space="0" w:color="auto"/>
        <w:right w:val="none" w:sz="0" w:space="0" w:color="auto"/>
      </w:divBdr>
    </w:div>
    <w:div w:id="1998265497">
      <w:bodyDiv w:val="1"/>
      <w:marLeft w:val="0"/>
      <w:marRight w:val="0"/>
      <w:marTop w:val="0"/>
      <w:marBottom w:val="0"/>
      <w:divBdr>
        <w:top w:val="none" w:sz="0" w:space="0" w:color="auto"/>
        <w:left w:val="none" w:sz="0" w:space="0" w:color="auto"/>
        <w:bottom w:val="none" w:sz="0" w:space="0" w:color="auto"/>
        <w:right w:val="none" w:sz="0" w:space="0" w:color="auto"/>
      </w:divBdr>
    </w:div>
    <w:div w:id="2003119437">
      <w:bodyDiv w:val="1"/>
      <w:marLeft w:val="0"/>
      <w:marRight w:val="0"/>
      <w:marTop w:val="0"/>
      <w:marBottom w:val="0"/>
      <w:divBdr>
        <w:top w:val="none" w:sz="0" w:space="0" w:color="auto"/>
        <w:left w:val="none" w:sz="0" w:space="0" w:color="auto"/>
        <w:bottom w:val="none" w:sz="0" w:space="0" w:color="auto"/>
        <w:right w:val="none" w:sz="0" w:space="0" w:color="auto"/>
      </w:divBdr>
    </w:div>
    <w:div w:id="2004308906">
      <w:bodyDiv w:val="1"/>
      <w:marLeft w:val="0"/>
      <w:marRight w:val="0"/>
      <w:marTop w:val="0"/>
      <w:marBottom w:val="0"/>
      <w:divBdr>
        <w:top w:val="none" w:sz="0" w:space="0" w:color="auto"/>
        <w:left w:val="none" w:sz="0" w:space="0" w:color="auto"/>
        <w:bottom w:val="none" w:sz="0" w:space="0" w:color="auto"/>
        <w:right w:val="none" w:sz="0" w:space="0" w:color="auto"/>
      </w:divBdr>
    </w:div>
    <w:div w:id="2008972280">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13752175">
      <w:bodyDiv w:val="1"/>
      <w:marLeft w:val="0"/>
      <w:marRight w:val="0"/>
      <w:marTop w:val="0"/>
      <w:marBottom w:val="0"/>
      <w:divBdr>
        <w:top w:val="none" w:sz="0" w:space="0" w:color="auto"/>
        <w:left w:val="none" w:sz="0" w:space="0" w:color="auto"/>
        <w:bottom w:val="none" w:sz="0" w:space="0" w:color="auto"/>
        <w:right w:val="none" w:sz="0" w:space="0" w:color="auto"/>
      </w:divBdr>
    </w:div>
    <w:div w:id="2019648714">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24014843">
      <w:bodyDiv w:val="1"/>
      <w:marLeft w:val="0"/>
      <w:marRight w:val="0"/>
      <w:marTop w:val="0"/>
      <w:marBottom w:val="0"/>
      <w:divBdr>
        <w:top w:val="none" w:sz="0" w:space="0" w:color="auto"/>
        <w:left w:val="none" w:sz="0" w:space="0" w:color="auto"/>
        <w:bottom w:val="none" w:sz="0" w:space="0" w:color="auto"/>
        <w:right w:val="none" w:sz="0" w:space="0" w:color="auto"/>
      </w:divBdr>
    </w:div>
    <w:div w:id="2024016602">
      <w:bodyDiv w:val="1"/>
      <w:marLeft w:val="0"/>
      <w:marRight w:val="0"/>
      <w:marTop w:val="0"/>
      <w:marBottom w:val="0"/>
      <w:divBdr>
        <w:top w:val="none" w:sz="0" w:space="0" w:color="auto"/>
        <w:left w:val="none" w:sz="0" w:space="0" w:color="auto"/>
        <w:bottom w:val="none" w:sz="0" w:space="0" w:color="auto"/>
        <w:right w:val="none" w:sz="0" w:space="0" w:color="auto"/>
      </w:divBdr>
    </w:div>
    <w:div w:id="2032491167">
      <w:bodyDiv w:val="1"/>
      <w:marLeft w:val="0"/>
      <w:marRight w:val="0"/>
      <w:marTop w:val="0"/>
      <w:marBottom w:val="0"/>
      <w:divBdr>
        <w:top w:val="none" w:sz="0" w:space="0" w:color="auto"/>
        <w:left w:val="none" w:sz="0" w:space="0" w:color="auto"/>
        <w:bottom w:val="none" w:sz="0" w:space="0" w:color="auto"/>
        <w:right w:val="none" w:sz="0" w:space="0" w:color="auto"/>
      </w:divBdr>
    </w:div>
    <w:div w:id="2034836851">
      <w:bodyDiv w:val="1"/>
      <w:marLeft w:val="0"/>
      <w:marRight w:val="0"/>
      <w:marTop w:val="0"/>
      <w:marBottom w:val="0"/>
      <w:divBdr>
        <w:top w:val="none" w:sz="0" w:space="0" w:color="auto"/>
        <w:left w:val="none" w:sz="0" w:space="0" w:color="auto"/>
        <w:bottom w:val="none" w:sz="0" w:space="0" w:color="auto"/>
        <w:right w:val="none" w:sz="0" w:space="0" w:color="auto"/>
      </w:divBdr>
    </w:div>
    <w:div w:id="2038656853">
      <w:bodyDiv w:val="1"/>
      <w:marLeft w:val="0"/>
      <w:marRight w:val="0"/>
      <w:marTop w:val="0"/>
      <w:marBottom w:val="0"/>
      <w:divBdr>
        <w:top w:val="none" w:sz="0" w:space="0" w:color="auto"/>
        <w:left w:val="none" w:sz="0" w:space="0" w:color="auto"/>
        <w:bottom w:val="none" w:sz="0" w:space="0" w:color="auto"/>
        <w:right w:val="none" w:sz="0" w:space="0" w:color="auto"/>
      </w:divBdr>
    </w:div>
    <w:div w:id="2043898490">
      <w:bodyDiv w:val="1"/>
      <w:marLeft w:val="0"/>
      <w:marRight w:val="0"/>
      <w:marTop w:val="0"/>
      <w:marBottom w:val="0"/>
      <w:divBdr>
        <w:top w:val="none" w:sz="0" w:space="0" w:color="auto"/>
        <w:left w:val="none" w:sz="0" w:space="0" w:color="auto"/>
        <w:bottom w:val="none" w:sz="0" w:space="0" w:color="auto"/>
        <w:right w:val="none" w:sz="0" w:space="0" w:color="auto"/>
      </w:divBdr>
    </w:div>
    <w:div w:id="2044862550">
      <w:bodyDiv w:val="1"/>
      <w:marLeft w:val="0"/>
      <w:marRight w:val="0"/>
      <w:marTop w:val="0"/>
      <w:marBottom w:val="0"/>
      <w:divBdr>
        <w:top w:val="none" w:sz="0" w:space="0" w:color="auto"/>
        <w:left w:val="none" w:sz="0" w:space="0" w:color="auto"/>
        <w:bottom w:val="none" w:sz="0" w:space="0" w:color="auto"/>
        <w:right w:val="none" w:sz="0" w:space="0" w:color="auto"/>
      </w:divBdr>
    </w:div>
    <w:div w:id="2048480484">
      <w:bodyDiv w:val="1"/>
      <w:marLeft w:val="0"/>
      <w:marRight w:val="0"/>
      <w:marTop w:val="0"/>
      <w:marBottom w:val="0"/>
      <w:divBdr>
        <w:top w:val="none" w:sz="0" w:space="0" w:color="auto"/>
        <w:left w:val="none" w:sz="0" w:space="0" w:color="auto"/>
        <w:bottom w:val="none" w:sz="0" w:space="0" w:color="auto"/>
        <w:right w:val="none" w:sz="0" w:space="0" w:color="auto"/>
      </w:divBdr>
    </w:div>
    <w:div w:id="2055035516">
      <w:bodyDiv w:val="1"/>
      <w:marLeft w:val="0"/>
      <w:marRight w:val="0"/>
      <w:marTop w:val="0"/>
      <w:marBottom w:val="0"/>
      <w:divBdr>
        <w:top w:val="none" w:sz="0" w:space="0" w:color="auto"/>
        <w:left w:val="none" w:sz="0" w:space="0" w:color="auto"/>
        <w:bottom w:val="none" w:sz="0" w:space="0" w:color="auto"/>
        <w:right w:val="none" w:sz="0" w:space="0" w:color="auto"/>
      </w:divBdr>
    </w:div>
    <w:div w:id="2059893475">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 w:id="2063825526">
      <w:bodyDiv w:val="1"/>
      <w:marLeft w:val="0"/>
      <w:marRight w:val="0"/>
      <w:marTop w:val="0"/>
      <w:marBottom w:val="0"/>
      <w:divBdr>
        <w:top w:val="none" w:sz="0" w:space="0" w:color="auto"/>
        <w:left w:val="none" w:sz="0" w:space="0" w:color="auto"/>
        <w:bottom w:val="none" w:sz="0" w:space="0" w:color="auto"/>
        <w:right w:val="none" w:sz="0" w:space="0" w:color="auto"/>
      </w:divBdr>
    </w:div>
    <w:div w:id="2064936892">
      <w:bodyDiv w:val="1"/>
      <w:marLeft w:val="0"/>
      <w:marRight w:val="0"/>
      <w:marTop w:val="0"/>
      <w:marBottom w:val="0"/>
      <w:divBdr>
        <w:top w:val="none" w:sz="0" w:space="0" w:color="auto"/>
        <w:left w:val="none" w:sz="0" w:space="0" w:color="auto"/>
        <w:bottom w:val="none" w:sz="0" w:space="0" w:color="auto"/>
        <w:right w:val="none" w:sz="0" w:space="0" w:color="auto"/>
      </w:divBdr>
    </w:div>
    <w:div w:id="2065835860">
      <w:bodyDiv w:val="1"/>
      <w:marLeft w:val="0"/>
      <w:marRight w:val="0"/>
      <w:marTop w:val="0"/>
      <w:marBottom w:val="0"/>
      <w:divBdr>
        <w:top w:val="none" w:sz="0" w:space="0" w:color="auto"/>
        <w:left w:val="none" w:sz="0" w:space="0" w:color="auto"/>
        <w:bottom w:val="none" w:sz="0" w:space="0" w:color="auto"/>
        <w:right w:val="none" w:sz="0" w:space="0" w:color="auto"/>
      </w:divBdr>
    </w:div>
    <w:div w:id="2065987527">
      <w:bodyDiv w:val="1"/>
      <w:marLeft w:val="0"/>
      <w:marRight w:val="0"/>
      <w:marTop w:val="0"/>
      <w:marBottom w:val="0"/>
      <w:divBdr>
        <w:top w:val="none" w:sz="0" w:space="0" w:color="auto"/>
        <w:left w:val="none" w:sz="0" w:space="0" w:color="auto"/>
        <w:bottom w:val="none" w:sz="0" w:space="0" w:color="auto"/>
        <w:right w:val="none" w:sz="0" w:space="0" w:color="auto"/>
      </w:divBdr>
    </w:div>
    <w:div w:id="2066680981">
      <w:bodyDiv w:val="1"/>
      <w:marLeft w:val="0"/>
      <w:marRight w:val="0"/>
      <w:marTop w:val="0"/>
      <w:marBottom w:val="0"/>
      <w:divBdr>
        <w:top w:val="none" w:sz="0" w:space="0" w:color="auto"/>
        <w:left w:val="none" w:sz="0" w:space="0" w:color="auto"/>
        <w:bottom w:val="none" w:sz="0" w:space="0" w:color="auto"/>
        <w:right w:val="none" w:sz="0" w:space="0" w:color="auto"/>
      </w:divBdr>
    </w:div>
    <w:div w:id="2070034396">
      <w:bodyDiv w:val="1"/>
      <w:marLeft w:val="0"/>
      <w:marRight w:val="0"/>
      <w:marTop w:val="0"/>
      <w:marBottom w:val="0"/>
      <w:divBdr>
        <w:top w:val="none" w:sz="0" w:space="0" w:color="auto"/>
        <w:left w:val="none" w:sz="0" w:space="0" w:color="auto"/>
        <w:bottom w:val="none" w:sz="0" w:space="0" w:color="auto"/>
        <w:right w:val="none" w:sz="0" w:space="0" w:color="auto"/>
      </w:divBdr>
    </w:div>
    <w:div w:id="2072146182">
      <w:bodyDiv w:val="1"/>
      <w:marLeft w:val="0"/>
      <w:marRight w:val="0"/>
      <w:marTop w:val="0"/>
      <w:marBottom w:val="0"/>
      <w:divBdr>
        <w:top w:val="none" w:sz="0" w:space="0" w:color="auto"/>
        <w:left w:val="none" w:sz="0" w:space="0" w:color="auto"/>
        <w:bottom w:val="none" w:sz="0" w:space="0" w:color="auto"/>
        <w:right w:val="none" w:sz="0" w:space="0" w:color="auto"/>
      </w:divBdr>
    </w:div>
    <w:div w:id="2072995749">
      <w:bodyDiv w:val="1"/>
      <w:marLeft w:val="0"/>
      <w:marRight w:val="0"/>
      <w:marTop w:val="0"/>
      <w:marBottom w:val="0"/>
      <w:divBdr>
        <w:top w:val="none" w:sz="0" w:space="0" w:color="auto"/>
        <w:left w:val="none" w:sz="0" w:space="0" w:color="auto"/>
        <w:bottom w:val="none" w:sz="0" w:space="0" w:color="auto"/>
        <w:right w:val="none" w:sz="0" w:space="0" w:color="auto"/>
      </w:divBdr>
    </w:div>
    <w:div w:id="2074619559">
      <w:bodyDiv w:val="1"/>
      <w:marLeft w:val="0"/>
      <w:marRight w:val="0"/>
      <w:marTop w:val="0"/>
      <w:marBottom w:val="0"/>
      <w:divBdr>
        <w:top w:val="none" w:sz="0" w:space="0" w:color="auto"/>
        <w:left w:val="none" w:sz="0" w:space="0" w:color="auto"/>
        <w:bottom w:val="none" w:sz="0" w:space="0" w:color="auto"/>
        <w:right w:val="none" w:sz="0" w:space="0" w:color="auto"/>
      </w:divBdr>
    </w:div>
    <w:div w:id="2076008151">
      <w:bodyDiv w:val="1"/>
      <w:marLeft w:val="0"/>
      <w:marRight w:val="0"/>
      <w:marTop w:val="0"/>
      <w:marBottom w:val="0"/>
      <w:divBdr>
        <w:top w:val="none" w:sz="0" w:space="0" w:color="auto"/>
        <w:left w:val="none" w:sz="0" w:space="0" w:color="auto"/>
        <w:bottom w:val="none" w:sz="0" w:space="0" w:color="auto"/>
        <w:right w:val="none" w:sz="0" w:space="0" w:color="auto"/>
      </w:divBdr>
    </w:div>
    <w:div w:id="2077236104">
      <w:bodyDiv w:val="1"/>
      <w:marLeft w:val="0"/>
      <w:marRight w:val="0"/>
      <w:marTop w:val="0"/>
      <w:marBottom w:val="0"/>
      <w:divBdr>
        <w:top w:val="none" w:sz="0" w:space="0" w:color="auto"/>
        <w:left w:val="none" w:sz="0" w:space="0" w:color="auto"/>
        <w:bottom w:val="none" w:sz="0" w:space="0" w:color="auto"/>
        <w:right w:val="none" w:sz="0" w:space="0" w:color="auto"/>
      </w:divBdr>
    </w:div>
    <w:div w:id="2092314053">
      <w:bodyDiv w:val="1"/>
      <w:marLeft w:val="0"/>
      <w:marRight w:val="0"/>
      <w:marTop w:val="0"/>
      <w:marBottom w:val="0"/>
      <w:divBdr>
        <w:top w:val="none" w:sz="0" w:space="0" w:color="auto"/>
        <w:left w:val="none" w:sz="0" w:space="0" w:color="auto"/>
        <w:bottom w:val="none" w:sz="0" w:space="0" w:color="auto"/>
        <w:right w:val="none" w:sz="0" w:space="0" w:color="auto"/>
      </w:divBdr>
    </w:div>
    <w:div w:id="2094737947">
      <w:bodyDiv w:val="1"/>
      <w:marLeft w:val="0"/>
      <w:marRight w:val="0"/>
      <w:marTop w:val="0"/>
      <w:marBottom w:val="0"/>
      <w:divBdr>
        <w:top w:val="none" w:sz="0" w:space="0" w:color="auto"/>
        <w:left w:val="none" w:sz="0" w:space="0" w:color="auto"/>
        <w:bottom w:val="none" w:sz="0" w:space="0" w:color="auto"/>
        <w:right w:val="none" w:sz="0" w:space="0" w:color="auto"/>
      </w:divBdr>
    </w:div>
    <w:div w:id="2095740901">
      <w:bodyDiv w:val="1"/>
      <w:marLeft w:val="0"/>
      <w:marRight w:val="0"/>
      <w:marTop w:val="0"/>
      <w:marBottom w:val="0"/>
      <w:divBdr>
        <w:top w:val="none" w:sz="0" w:space="0" w:color="auto"/>
        <w:left w:val="none" w:sz="0" w:space="0" w:color="auto"/>
        <w:bottom w:val="none" w:sz="0" w:space="0" w:color="auto"/>
        <w:right w:val="none" w:sz="0" w:space="0" w:color="auto"/>
      </w:divBdr>
    </w:div>
    <w:div w:id="2096171289">
      <w:bodyDiv w:val="1"/>
      <w:marLeft w:val="0"/>
      <w:marRight w:val="0"/>
      <w:marTop w:val="0"/>
      <w:marBottom w:val="0"/>
      <w:divBdr>
        <w:top w:val="none" w:sz="0" w:space="0" w:color="auto"/>
        <w:left w:val="none" w:sz="0" w:space="0" w:color="auto"/>
        <w:bottom w:val="none" w:sz="0" w:space="0" w:color="auto"/>
        <w:right w:val="none" w:sz="0" w:space="0" w:color="auto"/>
      </w:divBdr>
    </w:div>
    <w:div w:id="2101557017">
      <w:bodyDiv w:val="1"/>
      <w:marLeft w:val="0"/>
      <w:marRight w:val="0"/>
      <w:marTop w:val="0"/>
      <w:marBottom w:val="0"/>
      <w:divBdr>
        <w:top w:val="none" w:sz="0" w:space="0" w:color="auto"/>
        <w:left w:val="none" w:sz="0" w:space="0" w:color="auto"/>
        <w:bottom w:val="none" w:sz="0" w:space="0" w:color="auto"/>
        <w:right w:val="none" w:sz="0" w:space="0" w:color="auto"/>
      </w:divBdr>
    </w:div>
    <w:div w:id="2101754706">
      <w:bodyDiv w:val="1"/>
      <w:marLeft w:val="0"/>
      <w:marRight w:val="0"/>
      <w:marTop w:val="0"/>
      <w:marBottom w:val="0"/>
      <w:divBdr>
        <w:top w:val="none" w:sz="0" w:space="0" w:color="auto"/>
        <w:left w:val="none" w:sz="0" w:space="0" w:color="auto"/>
        <w:bottom w:val="none" w:sz="0" w:space="0" w:color="auto"/>
        <w:right w:val="none" w:sz="0" w:space="0" w:color="auto"/>
      </w:divBdr>
    </w:div>
    <w:div w:id="2101944259">
      <w:bodyDiv w:val="1"/>
      <w:marLeft w:val="0"/>
      <w:marRight w:val="0"/>
      <w:marTop w:val="0"/>
      <w:marBottom w:val="0"/>
      <w:divBdr>
        <w:top w:val="none" w:sz="0" w:space="0" w:color="auto"/>
        <w:left w:val="none" w:sz="0" w:space="0" w:color="auto"/>
        <w:bottom w:val="none" w:sz="0" w:space="0" w:color="auto"/>
        <w:right w:val="none" w:sz="0" w:space="0" w:color="auto"/>
      </w:divBdr>
    </w:div>
    <w:div w:id="2106463327">
      <w:bodyDiv w:val="1"/>
      <w:marLeft w:val="0"/>
      <w:marRight w:val="0"/>
      <w:marTop w:val="0"/>
      <w:marBottom w:val="0"/>
      <w:divBdr>
        <w:top w:val="none" w:sz="0" w:space="0" w:color="auto"/>
        <w:left w:val="none" w:sz="0" w:space="0" w:color="auto"/>
        <w:bottom w:val="none" w:sz="0" w:space="0" w:color="auto"/>
        <w:right w:val="none" w:sz="0" w:space="0" w:color="auto"/>
      </w:divBdr>
    </w:div>
    <w:div w:id="2114782464">
      <w:bodyDiv w:val="1"/>
      <w:marLeft w:val="0"/>
      <w:marRight w:val="0"/>
      <w:marTop w:val="0"/>
      <w:marBottom w:val="0"/>
      <w:divBdr>
        <w:top w:val="none" w:sz="0" w:space="0" w:color="auto"/>
        <w:left w:val="none" w:sz="0" w:space="0" w:color="auto"/>
        <w:bottom w:val="none" w:sz="0" w:space="0" w:color="auto"/>
        <w:right w:val="none" w:sz="0" w:space="0" w:color="auto"/>
      </w:divBdr>
    </w:div>
    <w:div w:id="2114977815">
      <w:bodyDiv w:val="1"/>
      <w:marLeft w:val="0"/>
      <w:marRight w:val="0"/>
      <w:marTop w:val="0"/>
      <w:marBottom w:val="0"/>
      <w:divBdr>
        <w:top w:val="none" w:sz="0" w:space="0" w:color="auto"/>
        <w:left w:val="none" w:sz="0" w:space="0" w:color="auto"/>
        <w:bottom w:val="none" w:sz="0" w:space="0" w:color="auto"/>
        <w:right w:val="none" w:sz="0" w:space="0" w:color="auto"/>
      </w:divBdr>
    </w:div>
    <w:div w:id="2118064742">
      <w:bodyDiv w:val="1"/>
      <w:marLeft w:val="0"/>
      <w:marRight w:val="0"/>
      <w:marTop w:val="0"/>
      <w:marBottom w:val="0"/>
      <w:divBdr>
        <w:top w:val="none" w:sz="0" w:space="0" w:color="auto"/>
        <w:left w:val="none" w:sz="0" w:space="0" w:color="auto"/>
        <w:bottom w:val="none" w:sz="0" w:space="0" w:color="auto"/>
        <w:right w:val="none" w:sz="0" w:space="0" w:color="auto"/>
      </w:divBdr>
    </w:div>
    <w:div w:id="2124885624">
      <w:bodyDiv w:val="1"/>
      <w:marLeft w:val="0"/>
      <w:marRight w:val="0"/>
      <w:marTop w:val="0"/>
      <w:marBottom w:val="0"/>
      <w:divBdr>
        <w:top w:val="none" w:sz="0" w:space="0" w:color="auto"/>
        <w:left w:val="none" w:sz="0" w:space="0" w:color="auto"/>
        <w:bottom w:val="none" w:sz="0" w:space="0" w:color="auto"/>
        <w:right w:val="none" w:sz="0" w:space="0" w:color="auto"/>
      </w:divBdr>
    </w:div>
    <w:div w:id="2125030615">
      <w:bodyDiv w:val="1"/>
      <w:marLeft w:val="0"/>
      <w:marRight w:val="0"/>
      <w:marTop w:val="0"/>
      <w:marBottom w:val="0"/>
      <w:divBdr>
        <w:top w:val="none" w:sz="0" w:space="0" w:color="auto"/>
        <w:left w:val="none" w:sz="0" w:space="0" w:color="auto"/>
        <w:bottom w:val="none" w:sz="0" w:space="0" w:color="auto"/>
        <w:right w:val="none" w:sz="0" w:space="0" w:color="auto"/>
      </w:divBdr>
    </w:div>
    <w:div w:id="2129278258">
      <w:bodyDiv w:val="1"/>
      <w:marLeft w:val="0"/>
      <w:marRight w:val="0"/>
      <w:marTop w:val="0"/>
      <w:marBottom w:val="0"/>
      <w:divBdr>
        <w:top w:val="none" w:sz="0" w:space="0" w:color="auto"/>
        <w:left w:val="none" w:sz="0" w:space="0" w:color="auto"/>
        <w:bottom w:val="none" w:sz="0" w:space="0" w:color="auto"/>
        <w:right w:val="none" w:sz="0" w:space="0" w:color="auto"/>
      </w:divBdr>
    </w:div>
    <w:div w:id="2135170793">
      <w:bodyDiv w:val="1"/>
      <w:marLeft w:val="0"/>
      <w:marRight w:val="0"/>
      <w:marTop w:val="0"/>
      <w:marBottom w:val="0"/>
      <w:divBdr>
        <w:top w:val="none" w:sz="0" w:space="0" w:color="auto"/>
        <w:left w:val="none" w:sz="0" w:space="0" w:color="auto"/>
        <w:bottom w:val="none" w:sz="0" w:space="0" w:color="auto"/>
        <w:right w:val="none" w:sz="0" w:space="0" w:color="auto"/>
      </w:divBdr>
    </w:div>
    <w:div w:id="2137867779">
      <w:bodyDiv w:val="1"/>
      <w:marLeft w:val="0"/>
      <w:marRight w:val="0"/>
      <w:marTop w:val="0"/>
      <w:marBottom w:val="0"/>
      <w:divBdr>
        <w:top w:val="none" w:sz="0" w:space="0" w:color="auto"/>
        <w:left w:val="none" w:sz="0" w:space="0" w:color="auto"/>
        <w:bottom w:val="none" w:sz="0" w:space="0" w:color="auto"/>
        <w:right w:val="none" w:sz="0" w:space="0" w:color="auto"/>
      </w:divBdr>
    </w:div>
    <w:div w:id="2145928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chart" Target="charts/chart2.xml"/><Relationship Id="rId47" Type="http://schemas.openxmlformats.org/officeDocument/2006/relationships/chart" Target="charts/chart7.xml"/><Relationship Id="rId50" Type="http://schemas.openxmlformats.org/officeDocument/2006/relationships/chart" Target="charts/chart10.xml"/><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chart" Target="charts/chart1.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chart" Target="charts/chart5.xml"/><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hart" Target="charts/chart9.xml"/><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hart" Target="charts/chart4.xml"/><Relationship Id="rId52"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chart" Target="charts/chart3.xml"/><Relationship Id="rId48" Type="http://schemas.openxmlformats.org/officeDocument/2006/relationships/chart" Target="charts/chart8.xml"/><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chart" Target="charts/chart1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Arbeitsblat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Arbeitsblat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Arbeitsblat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Arbeitsblatt1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Arbeitsblat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Arbeitsblat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Arbeitsblat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Arbeitsblat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Arbeitsblat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Arbeitsblat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Arbeitsblat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Arbeitsblat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 AbsMax!PivotTable1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s>
    <c:plotArea>
      <c:layout/>
      <c:barChart>
        <c:barDir val="col"/>
        <c:grouping val="clustered"/>
        <c:varyColors val="0"/>
        <c:ser>
          <c:idx val="0"/>
          <c:order val="0"/>
          <c:tx>
            <c:strRef>
              <c:f>'Max AbsMax'!$B$6:$B$7</c:f>
              <c:strCache>
                <c:ptCount val="1"/>
                <c:pt idx="0">
                  <c:v>ES202</c:v>
                </c:pt>
              </c:strCache>
            </c:strRef>
          </c:tx>
          <c:spPr>
            <a:solidFill>
              <a:schemeClr val="accent1"/>
            </a:solidFill>
            <a:ln>
              <a:noFill/>
            </a:ln>
            <a:effectLst/>
          </c:spPr>
          <c:invertIfNegative val="0"/>
          <c:cat>
            <c:strRef>
              <c:f>'Max AbsMax'!$A$8:$A$14</c:f>
              <c:strCache>
                <c:ptCount val="6"/>
                <c:pt idx="0">
                  <c:v>Room#1</c:v>
                </c:pt>
                <c:pt idx="1">
                  <c:v>Room#2</c:v>
                </c:pt>
                <c:pt idx="2">
                  <c:v>Room#3</c:v>
                </c:pt>
                <c:pt idx="3">
                  <c:v>Room#4</c:v>
                </c:pt>
                <c:pt idx="4">
                  <c:v>Room#5</c:v>
                </c:pt>
                <c:pt idx="5">
                  <c:v>Room#6</c:v>
                </c:pt>
              </c:strCache>
            </c:strRef>
          </c:cat>
          <c:val>
            <c:numRef>
              <c:f>'Max AbsMax'!$B$8:$B$14</c:f>
              <c:numCache>
                <c:formatCode>0.00</c:formatCode>
                <c:ptCount val="6"/>
                <c:pt idx="0">
                  <c:v>6.6168961947748191</c:v>
                </c:pt>
                <c:pt idx="1">
                  <c:v>11.08462276991763</c:v>
                </c:pt>
                <c:pt idx="2">
                  <c:v>12.034094201704709</c:v>
                </c:pt>
                <c:pt idx="3">
                  <c:v>7.0197873917744049</c:v>
                </c:pt>
                <c:pt idx="4">
                  <c:v>8.927129682267724</c:v>
                </c:pt>
                <c:pt idx="5">
                  <c:v>8.1082334892946566</c:v>
                </c:pt>
              </c:numCache>
            </c:numRef>
          </c:val>
          <c:extLst>
            <c:ext xmlns:c16="http://schemas.microsoft.com/office/drawing/2014/chart" uri="{C3380CC4-5D6E-409C-BE32-E72D297353CC}">
              <c16:uniqueId val="{00000000-C21C-49F9-A676-F72AEC549BA9}"/>
            </c:ext>
          </c:extLst>
        </c:ser>
        <c:ser>
          <c:idx val="1"/>
          <c:order val="1"/>
          <c:tx>
            <c:strRef>
              <c:f>'Max AbsMax'!$C$6:$C$7</c:f>
              <c:strCache>
                <c:ptCount val="1"/>
                <c:pt idx="0">
                  <c:v>TS103-4.0</c:v>
                </c:pt>
              </c:strCache>
            </c:strRef>
          </c:tx>
          <c:spPr>
            <a:solidFill>
              <a:schemeClr val="accent2"/>
            </a:solidFill>
            <a:ln>
              <a:noFill/>
            </a:ln>
            <a:effectLst/>
          </c:spPr>
          <c:invertIfNegative val="0"/>
          <c:cat>
            <c:strRef>
              <c:f>'Max AbsMax'!$A$8:$A$14</c:f>
              <c:strCache>
                <c:ptCount val="6"/>
                <c:pt idx="0">
                  <c:v>Room#1</c:v>
                </c:pt>
                <c:pt idx="1">
                  <c:v>Room#2</c:v>
                </c:pt>
                <c:pt idx="2">
                  <c:v>Room#3</c:v>
                </c:pt>
                <c:pt idx="3">
                  <c:v>Room#4</c:v>
                </c:pt>
                <c:pt idx="4">
                  <c:v>Room#5</c:v>
                </c:pt>
                <c:pt idx="5">
                  <c:v>Room#6</c:v>
                </c:pt>
              </c:strCache>
            </c:strRef>
          </c:cat>
          <c:val>
            <c:numRef>
              <c:f>'Max AbsMax'!$C$8:$C$14</c:f>
              <c:numCache>
                <c:formatCode>0.00</c:formatCode>
                <c:ptCount val="6"/>
                <c:pt idx="0">
                  <c:v>4.6498692054797344</c:v>
                </c:pt>
                <c:pt idx="1">
                  <c:v>6.3069944261482958</c:v>
                </c:pt>
                <c:pt idx="2">
                  <c:v>4.5710873544270969</c:v>
                </c:pt>
                <c:pt idx="3">
                  <c:v>4.9797479616338176</c:v>
                </c:pt>
                <c:pt idx="4">
                  <c:v>5.3690085190081041</c:v>
                </c:pt>
              </c:numCache>
            </c:numRef>
          </c:val>
          <c:extLst>
            <c:ext xmlns:c16="http://schemas.microsoft.com/office/drawing/2014/chart" uri="{C3380CC4-5D6E-409C-BE32-E72D297353CC}">
              <c16:uniqueId val="{00000001-C21C-49F9-A676-F72AEC549BA9}"/>
            </c:ext>
          </c:extLst>
        </c:ser>
        <c:ser>
          <c:idx val="2"/>
          <c:order val="2"/>
          <c:tx>
            <c:strRef>
              <c:f>'Max AbsMax'!$D$6:$D$7</c:f>
              <c:strCache>
                <c:ptCount val="1"/>
                <c:pt idx="0">
                  <c:v>TS103-4.1</c:v>
                </c:pt>
              </c:strCache>
            </c:strRef>
          </c:tx>
          <c:spPr>
            <a:solidFill>
              <a:schemeClr val="accent3"/>
            </a:solidFill>
            <a:ln>
              <a:noFill/>
            </a:ln>
            <a:effectLst/>
          </c:spPr>
          <c:invertIfNegative val="0"/>
          <c:cat>
            <c:strRef>
              <c:f>'Max AbsMax'!$A$8:$A$14</c:f>
              <c:strCache>
                <c:ptCount val="6"/>
                <c:pt idx="0">
                  <c:v>Room#1</c:v>
                </c:pt>
                <c:pt idx="1">
                  <c:v>Room#2</c:v>
                </c:pt>
                <c:pt idx="2">
                  <c:v>Room#3</c:v>
                </c:pt>
                <c:pt idx="3">
                  <c:v>Room#4</c:v>
                </c:pt>
                <c:pt idx="4">
                  <c:v>Room#5</c:v>
                </c:pt>
                <c:pt idx="5">
                  <c:v>Room#6</c:v>
                </c:pt>
              </c:strCache>
            </c:strRef>
          </c:cat>
          <c:val>
            <c:numRef>
              <c:f>'Max AbsMax'!$D$8:$D$14</c:f>
              <c:numCache>
                <c:formatCode>0.00</c:formatCode>
                <c:ptCount val="6"/>
                <c:pt idx="0">
                  <c:v>4.603571055781039</c:v>
                </c:pt>
                <c:pt idx="1">
                  <c:v>6.4537739885392416</c:v>
                </c:pt>
                <c:pt idx="2">
                  <c:v>2.71191303868767</c:v>
                </c:pt>
                <c:pt idx="3">
                  <c:v>4.9580371906913649</c:v>
                </c:pt>
                <c:pt idx="4">
                  <c:v>3.2983776524461179</c:v>
                </c:pt>
                <c:pt idx="5">
                  <c:v>5.4617378160511407</c:v>
                </c:pt>
              </c:numCache>
            </c:numRef>
          </c:val>
          <c:extLst>
            <c:ext xmlns:c16="http://schemas.microsoft.com/office/drawing/2014/chart" uri="{C3380CC4-5D6E-409C-BE32-E72D297353CC}">
              <c16:uniqueId val="{00000002-C21C-49F9-A676-F72AEC549BA9}"/>
            </c:ext>
          </c:extLst>
        </c:ser>
        <c:ser>
          <c:idx val="3"/>
          <c:order val="3"/>
          <c:tx>
            <c:strRef>
              <c:f>'Max AbsMax'!$E$6:$E$7</c:f>
              <c:strCache>
                <c:ptCount val="1"/>
                <c:pt idx="0">
                  <c:v>TS103-8.0</c:v>
                </c:pt>
              </c:strCache>
            </c:strRef>
          </c:tx>
          <c:spPr>
            <a:solidFill>
              <a:schemeClr val="accent4"/>
            </a:solidFill>
            <a:ln>
              <a:noFill/>
            </a:ln>
            <a:effectLst/>
          </c:spPr>
          <c:invertIfNegative val="0"/>
          <c:cat>
            <c:strRef>
              <c:f>'Max AbsMax'!$A$8:$A$14</c:f>
              <c:strCache>
                <c:ptCount val="6"/>
                <c:pt idx="0">
                  <c:v>Room#1</c:v>
                </c:pt>
                <c:pt idx="1">
                  <c:v>Room#2</c:v>
                </c:pt>
                <c:pt idx="2">
                  <c:v>Room#3</c:v>
                </c:pt>
                <c:pt idx="3">
                  <c:v>Room#4</c:v>
                </c:pt>
                <c:pt idx="4">
                  <c:v>Room#5</c:v>
                </c:pt>
                <c:pt idx="5">
                  <c:v>Room#6</c:v>
                </c:pt>
              </c:strCache>
            </c:strRef>
          </c:cat>
          <c:val>
            <c:numRef>
              <c:f>'Max AbsMax'!$E$8:$E$14</c:f>
              <c:numCache>
                <c:formatCode>0.00</c:formatCode>
                <c:ptCount val="6"/>
                <c:pt idx="0">
                  <c:v>3.418745611101961</c:v>
                </c:pt>
                <c:pt idx="1">
                  <c:v>3.9350855756509402</c:v>
                </c:pt>
                <c:pt idx="2">
                  <c:v>2.7080532382040179</c:v>
                </c:pt>
                <c:pt idx="3">
                  <c:v>4.0534055876603334</c:v>
                </c:pt>
                <c:pt idx="4">
                  <c:v>3.2154012298836179</c:v>
                </c:pt>
                <c:pt idx="5">
                  <c:v>3.2430187408884872</c:v>
                </c:pt>
              </c:numCache>
            </c:numRef>
          </c:val>
          <c:extLst>
            <c:ext xmlns:c16="http://schemas.microsoft.com/office/drawing/2014/chart" uri="{C3380CC4-5D6E-409C-BE32-E72D297353CC}">
              <c16:uniqueId val="{00000003-C21C-49F9-A676-F72AEC549BA9}"/>
            </c:ext>
          </c:extLst>
        </c:ser>
        <c:ser>
          <c:idx val="4"/>
          <c:order val="4"/>
          <c:tx>
            <c:strRef>
              <c:f>'Max AbsMax'!$F$6:$F$7</c:f>
              <c:strCache>
                <c:ptCount val="1"/>
                <c:pt idx="0">
                  <c:v>TS103-HS</c:v>
                </c:pt>
              </c:strCache>
            </c:strRef>
          </c:tx>
          <c:spPr>
            <a:solidFill>
              <a:schemeClr val="accent5"/>
            </a:solidFill>
            <a:ln>
              <a:noFill/>
            </a:ln>
            <a:effectLst/>
          </c:spPr>
          <c:invertIfNegative val="0"/>
          <c:cat>
            <c:strRef>
              <c:f>'Max AbsMax'!$A$8:$A$14</c:f>
              <c:strCache>
                <c:ptCount val="6"/>
                <c:pt idx="0">
                  <c:v>Room#1</c:v>
                </c:pt>
                <c:pt idx="1">
                  <c:v>Room#2</c:v>
                </c:pt>
                <c:pt idx="2">
                  <c:v>Room#3</c:v>
                </c:pt>
                <c:pt idx="3">
                  <c:v>Room#4</c:v>
                </c:pt>
                <c:pt idx="4">
                  <c:v>Room#5</c:v>
                </c:pt>
                <c:pt idx="5">
                  <c:v>Room#6</c:v>
                </c:pt>
              </c:strCache>
            </c:strRef>
          </c:cat>
          <c:val>
            <c:numRef>
              <c:f>'Max AbsMax'!$F$8:$F$14</c:f>
              <c:numCache>
                <c:formatCode>0.00</c:formatCode>
                <c:ptCount val="6"/>
                <c:pt idx="0">
                  <c:v>7.0512118966495043</c:v>
                </c:pt>
                <c:pt idx="1">
                  <c:v>8.5392730522978706</c:v>
                </c:pt>
                <c:pt idx="2">
                  <c:v>8.4278529420325157</c:v>
                </c:pt>
                <c:pt idx="3">
                  <c:v>6.2838024561004104</c:v>
                </c:pt>
                <c:pt idx="4">
                  <c:v>8.1652484825759579</c:v>
                </c:pt>
                <c:pt idx="5">
                  <c:v>9.6720401832161738</c:v>
                </c:pt>
              </c:numCache>
            </c:numRef>
          </c:val>
          <c:extLst>
            <c:ext xmlns:c16="http://schemas.microsoft.com/office/drawing/2014/chart" uri="{C3380CC4-5D6E-409C-BE32-E72D297353CC}">
              <c16:uniqueId val="{00000004-C21C-49F9-A676-F72AEC549BA9}"/>
            </c:ext>
          </c:extLst>
        </c:ser>
        <c:dLbls>
          <c:showLegendKey val="0"/>
          <c:showVal val="0"/>
          <c:showCatName val="0"/>
          <c:showSerName val="0"/>
          <c:showPercent val="0"/>
          <c:showBubbleSize val="0"/>
        </c:dLbls>
        <c:gapWidth val="219"/>
        <c:overlap val="-27"/>
        <c:axId val="828667976"/>
        <c:axId val="258730752"/>
      </c:barChart>
      <c:catAx>
        <c:axId val="828667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730752"/>
        <c:crosses val="autoZero"/>
        <c:auto val="1"/>
        <c:lblAlgn val="ctr"/>
        <c:lblOffset val="100"/>
        <c:noMultiLvlLbl val="0"/>
      </c:catAx>
      <c:valAx>
        <c:axId val="2587307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86679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 AbsMax!PivotTable2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s>
    <c:plotArea>
      <c:layout/>
      <c:barChart>
        <c:barDir val="col"/>
        <c:grouping val="clustered"/>
        <c:varyColors val="0"/>
        <c:ser>
          <c:idx val="0"/>
          <c:order val="0"/>
          <c:tx>
            <c:strRef>
              <c:f>'Avg AbsMax'!$B$6:$B$7</c:f>
              <c:strCache>
                <c:ptCount val="1"/>
                <c:pt idx="0">
                  <c:v>10kHz</c:v>
                </c:pt>
              </c:strCache>
            </c:strRef>
          </c:tx>
          <c:spPr>
            <a:solidFill>
              <a:schemeClr val="accent1"/>
            </a:solidFill>
            <a:ln>
              <a:noFill/>
            </a:ln>
            <a:effectLst/>
          </c:spPr>
          <c:invertIfNegative val="0"/>
          <c:cat>
            <c:strRef>
              <c:f>'Avg AbsMax'!$A$8:$A$13</c:f>
              <c:strCache>
                <c:ptCount val="5"/>
                <c:pt idx="0">
                  <c:v>ES202</c:v>
                </c:pt>
                <c:pt idx="1">
                  <c:v>TS103-4.0</c:v>
                </c:pt>
                <c:pt idx="2">
                  <c:v>TS103-4.1</c:v>
                </c:pt>
                <c:pt idx="3">
                  <c:v>TS103-8.0</c:v>
                </c:pt>
                <c:pt idx="4">
                  <c:v>TS103-HS</c:v>
                </c:pt>
              </c:strCache>
            </c:strRef>
          </c:cat>
          <c:val>
            <c:numRef>
              <c:f>'Avg AbsMax'!$B$8:$B$13</c:f>
              <c:numCache>
                <c:formatCode>0.00</c:formatCode>
                <c:ptCount val="5"/>
                <c:pt idx="0">
                  <c:v>4.3798766487477439</c:v>
                </c:pt>
                <c:pt idx="1">
                  <c:v>2.2490975174855183</c:v>
                </c:pt>
                <c:pt idx="2">
                  <c:v>2.0370588713457507</c:v>
                </c:pt>
                <c:pt idx="3">
                  <c:v>1.7039746326780634</c:v>
                </c:pt>
                <c:pt idx="4">
                  <c:v>3.7401768211582191</c:v>
                </c:pt>
              </c:numCache>
            </c:numRef>
          </c:val>
          <c:extLst>
            <c:ext xmlns:c16="http://schemas.microsoft.com/office/drawing/2014/chart" uri="{C3380CC4-5D6E-409C-BE32-E72D297353CC}">
              <c16:uniqueId val="{00000000-E80D-4C61-ADD1-C846BB7ED644}"/>
            </c:ext>
          </c:extLst>
        </c:ser>
        <c:ser>
          <c:idx val="1"/>
          <c:order val="1"/>
          <c:tx>
            <c:strRef>
              <c:f>'Avg AbsMax'!$C$6:$C$7</c:f>
              <c:strCache>
                <c:ptCount val="1"/>
                <c:pt idx="0">
                  <c:v>4kHz</c:v>
                </c:pt>
              </c:strCache>
            </c:strRef>
          </c:tx>
          <c:spPr>
            <a:solidFill>
              <a:schemeClr val="accent2"/>
            </a:solidFill>
            <a:ln>
              <a:noFill/>
            </a:ln>
            <a:effectLst/>
          </c:spPr>
          <c:invertIfNegative val="0"/>
          <c:cat>
            <c:strRef>
              <c:f>'Avg AbsMax'!$A$8:$A$13</c:f>
              <c:strCache>
                <c:ptCount val="5"/>
                <c:pt idx="0">
                  <c:v>ES202</c:v>
                </c:pt>
                <c:pt idx="1">
                  <c:v>TS103-4.0</c:v>
                </c:pt>
                <c:pt idx="2">
                  <c:v>TS103-4.1</c:v>
                </c:pt>
                <c:pt idx="3">
                  <c:v>TS103-8.0</c:v>
                </c:pt>
                <c:pt idx="4">
                  <c:v>TS103-HS</c:v>
                </c:pt>
              </c:strCache>
            </c:strRef>
          </c:cat>
          <c:val>
            <c:numRef>
              <c:f>'Avg AbsMax'!$C$8:$C$13</c:f>
              <c:numCache>
                <c:formatCode>0.00</c:formatCode>
                <c:ptCount val="5"/>
                <c:pt idx="0">
                  <c:v>4.2477289019811018</c:v>
                </c:pt>
                <c:pt idx="1">
                  <c:v>1.9032310777088994</c:v>
                </c:pt>
                <c:pt idx="2">
                  <c:v>1.5099833412871291</c:v>
                </c:pt>
                <c:pt idx="3">
                  <c:v>1.5165487772352428</c:v>
                </c:pt>
                <c:pt idx="4">
                  <c:v>2.5828165361186666</c:v>
                </c:pt>
              </c:numCache>
            </c:numRef>
          </c:val>
          <c:extLst>
            <c:ext xmlns:c16="http://schemas.microsoft.com/office/drawing/2014/chart" uri="{C3380CC4-5D6E-409C-BE32-E72D297353CC}">
              <c16:uniqueId val="{00000001-E80D-4C61-ADD1-C846BB7ED644}"/>
            </c:ext>
          </c:extLst>
        </c:ser>
        <c:dLbls>
          <c:showLegendKey val="0"/>
          <c:showVal val="0"/>
          <c:showCatName val="0"/>
          <c:showSerName val="0"/>
          <c:showPercent val="0"/>
          <c:showBubbleSize val="0"/>
        </c:dLbls>
        <c:gapWidth val="219"/>
        <c:overlap val="-27"/>
        <c:axId val="613998056"/>
        <c:axId val="613998448"/>
      </c:barChart>
      <c:catAx>
        <c:axId val="613998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998448"/>
        <c:crosses val="autoZero"/>
        <c:auto val="1"/>
        <c:lblAlgn val="ctr"/>
        <c:lblOffset val="100"/>
        <c:noMultiLvlLbl val="0"/>
      </c:catAx>
      <c:valAx>
        <c:axId val="613998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9980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[BGNCheckResults_v3.xlsx]Max_Std!PivotTable3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s>
    <c:plotArea>
      <c:layout/>
      <c:barChart>
        <c:barDir val="col"/>
        <c:grouping val="clustered"/>
        <c:varyColors val="0"/>
        <c:ser>
          <c:idx val="0"/>
          <c:order val="0"/>
          <c:tx>
            <c:strRef>
              <c:f>Max_Std!$B$6:$B$7</c:f>
              <c:strCache>
                <c:ptCount val="1"/>
                <c:pt idx="0">
                  <c:v>10kHz</c:v>
                </c:pt>
              </c:strCache>
            </c:strRef>
          </c:tx>
          <c:spPr>
            <a:solidFill>
              <a:schemeClr val="accent1"/>
            </a:solidFill>
            <a:ln>
              <a:noFill/>
            </a:ln>
            <a:effectLst/>
          </c:spPr>
          <c:invertIfNegative val="0"/>
          <c:cat>
            <c:strRef>
              <c:f>Max_Std!$A$8:$A$13</c:f>
              <c:strCache>
                <c:ptCount val="5"/>
                <c:pt idx="0">
                  <c:v>ES202</c:v>
                </c:pt>
                <c:pt idx="1">
                  <c:v>TS103-4.0</c:v>
                </c:pt>
                <c:pt idx="2">
                  <c:v>TS103-4.1</c:v>
                </c:pt>
                <c:pt idx="3">
                  <c:v>TS103-8.0</c:v>
                </c:pt>
                <c:pt idx="4">
                  <c:v>TS103-HS</c:v>
                </c:pt>
              </c:strCache>
            </c:strRef>
          </c:cat>
          <c:val>
            <c:numRef>
              <c:f>Max_Std!$B$8:$B$13</c:f>
              <c:numCache>
                <c:formatCode>0.00</c:formatCode>
                <c:ptCount val="5"/>
                <c:pt idx="0">
                  <c:v>3.72349903147418</c:v>
                </c:pt>
                <c:pt idx="1">
                  <c:v>1.4311612827851361</c:v>
                </c:pt>
                <c:pt idx="2">
                  <c:v>1.7668078109277421</c:v>
                </c:pt>
                <c:pt idx="3">
                  <c:v>1.483181185461286</c:v>
                </c:pt>
                <c:pt idx="4">
                  <c:v>2.2066859977157862</c:v>
                </c:pt>
              </c:numCache>
            </c:numRef>
          </c:val>
          <c:extLst>
            <c:ext xmlns:c16="http://schemas.microsoft.com/office/drawing/2014/chart" uri="{C3380CC4-5D6E-409C-BE32-E72D297353CC}">
              <c16:uniqueId val="{00000000-B3DB-4805-B2F9-27B479C2A3F5}"/>
            </c:ext>
          </c:extLst>
        </c:ser>
        <c:ser>
          <c:idx val="1"/>
          <c:order val="1"/>
          <c:tx>
            <c:strRef>
              <c:f>Max_Std!$C$6:$C$7</c:f>
              <c:strCache>
                <c:ptCount val="1"/>
                <c:pt idx="0">
                  <c:v>4kHz</c:v>
                </c:pt>
              </c:strCache>
            </c:strRef>
          </c:tx>
          <c:spPr>
            <a:solidFill>
              <a:schemeClr val="accent2"/>
            </a:solidFill>
            <a:ln>
              <a:noFill/>
            </a:ln>
            <a:effectLst/>
          </c:spPr>
          <c:invertIfNegative val="0"/>
          <c:cat>
            <c:strRef>
              <c:f>Max_Std!$A$8:$A$13</c:f>
              <c:strCache>
                <c:ptCount val="5"/>
                <c:pt idx="0">
                  <c:v>ES202</c:v>
                </c:pt>
                <c:pt idx="1">
                  <c:v>TS103-4.0</c:v>
                </c:pt>
                <c:pt idx="2">
                  <c:v>TS103-4.1</c:v>
                </c:pt>
                <c:pt idx="3">
                  <c:v>TS103-8.0</c:v>
                </c:pt>
                <c:pt idx="4">
                  <c:v>TS103-HS</c:v>
                </c:pt>
              </c:strCache>
            </c:strRef>
          </c:cat>
          <c:val>
            <c:numRef>
              <c:f>Max_Std!$C$8:$C$13</c:f>
              <c:numCache>
                <c:formatCode>0.00</c:formatCode>
                <c:ptCount val="5"/>
                <c:pt idx="0">
                  <c:v>4.0116360164770688</c:v>
                </c:pt>
                <c:pt idx="1">
                  <c:v>1.3616636351736751</c:v>
                </c:pt>
                <c:pt idx="2">
                  <c:v>1.496818356791811</c:v>
                </c:pt>
                <c:pt idx="3">
                  <c:v>1.301634986344943</c:v>
                </c:pt>
                <c:pt idx="4">
                  <c:v>1.790955032892761</c:v>
                </c:pt>
              </c:numCache>
            </c:numRef>
          </c:val>
          <c:extLst>
            <c:ext xmlns:c16="http://schemas.microsoft.com/office/drawing/2014/chart" uri="{C3380CC4-5D6E-409C-BE32-E72D297353CC}">
              <c16:uniqueId val="{00000001-B3DB-4805-B2F9-27B479C2A3F5}"/>
            </c:ext>
          </c:extLst>
        </c:ser>
        <c:dLbls>
          <c:showLegendKey val="0"/>
          <c:showVal val="0"/>
          <c:showCatName val="0"/>
          <c:showSerName val="0"/>
          <c:showPercent val="0"/>
          <c:showBubbleSize val="0"/>
        </c:dLbls>
        <c:gapWidth val="219"/>
        <c:overlap val="-27"/>
        <c:axId val="613999232"/>
        <c:axId val="613999624"/>
      </c:barChart>
      <c:catAx>
        <c:axId val="61399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999624"/>
        <c:crosses val="autoZero"/>
        <c:auto val="1"/>
        <c:lblAlgn val="ctr"/>
        <c:lblOffset val="100"/>
        <c:noMultiLvlLbl val="0"/>
      </c:catAx>
      <c:valAx>
        <c:axId val="6139996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999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[BGNCheckResults_v3.xlsx]Avg_Std!PivotTable4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s>
    <c:plotArea>
      <c:layout/>
      <c:barChart>
        <c:barDir val="col"/>
        <c:grouping val="clustered"/>
        <c:varyColors val="0"/>
        <c:ser>
          <c:idx val="0"/>
          <c:order val="0"/>
          <c:tx>
            <c:strRef>
              <c:f>Avg_Std!$B$6:$B$7</c:f>
              <c:strCache>
                <c:ptCount val="1"/>
                <c:pt idx="0">
                  <c:v>10kHz</c:v>
                </c:pt>
              </c:strCache>
            </c:strRef>
          </c:tx>
          <c:spPr>
            <a:solidFill>
              <a:schemeClr val="accent1"/>
            </a:solidFill>
            <a:ln>
              <a:noFill/>
            </a:ln>
            <a:effectLst/>
          </c:spPr>
          <c:invertIfNegative val="0"/>
          <c:cat>
            <c:strRef>
              <c:f>Avg_Std!$A$8:$A$13</c:f>
              <c:strCache>
                <c:ptCount val="5"/>
                <c:pt idx="0">
                  <c:v>ES202</c:v>
                </c:pt>
                <c:pt idx="1">
                  <c:v>TS103-4.0</c:v>
                </c:pt>
                <c:pt idx="2">
                  <c:v>TS103-4.1</c:v>
                </c:pt>
                <c:pt idx="3">
                  <c:v>TS103-8.0</c:v>
                </c:pt>
                <c:pt idx="4">
                  <c:v>TS103-HS</c:v>
                </c:pt>
              </c:strCache>
            </c:strRef>
          </c:cat>
          <c:val>
            <c:numRef>
              <c:f>Avg_Std!$B$8:$B$13</c:f>
              <c:numCache>
                <c:formatCode>0.00</c:formatCode>
                <c:ptCount val="5"/>
                <c:pt idx="0">
                  <c:v>1.5703357942670841</c:v>
                </c:pt>
                <c:pt idx="1">
                  <c:v>0.65702721340228032</c:v>
                </c:pt>
                <c:pt idx="2">
                  <c:v>0.59494920784919414</c:v>
                </c:pt>
                <c:pt idx="3">
                  <c:v>0.46495559141643122</c:v>
                </c:pt>
                <c:pt idx="4">
                  <c:v>1.0571582703164875</c:v>
                </c:pt>
              </c:numCache>
            </c:numRef>
          </c:val>
          <c:extLst>
            <c:ext xmlns:c16="http://schemas.microsoft.com/office/drawing/2014/chart" uri="{C3380CC4-5D6E-409C-BE32-E72D297353CC}">
              <c16:uniqueId val="{00000000-FAA1-4C28-9CE8-C37FA40636D1}"/>
            </c:ext>
          </c:extLst>
        </c:ser>
        <c:ser>
          <c:idx val="1"/>
          <c:order val="1"/>
          <c:tx>
            <c:strRef>
              <c:f>Avg_Std!$C$6:$C$7</c:f>
              <c:strCache>
                <c:ptCount val="1"/>
                <c:pt idx="0">
                  <c:v>4kHz</c:v>
                </c:pt>
              </c:strCache>
            </c:strRef>
          </c:tx>
          <c:spPr>
            <a:solidFill>
              <a:schemeClr val="accent2"/>
            </a:solidFill>
            <a:ln>
              <a:noFill/>
            </a:ln>
            <a:effectLst/>
          </c:spPr>
          <c:invertIfNegative val="0"/>
          <c:cat>
            <c:strRef>
              <c:f>Avg_Std!$A$8:$A$13</c:f>
              <c:strCache>
                <c:ptCount val="5"/>
                <c:pt idx="0">
                  <c:v>ES202</c:v>
                </c:pt>
                <c:pt idx="1">
                  <c:v>TS103-4.0</c:v>
                </c:pt>
                <c:pt idx="2">
                  <c:v>TS103-4.1</c:v>
                </c:pt>
                <c:pt idx="3">
                  <c:v>TS103-8.0</c:v>
                </c:pt>
                <c:pt idx="4">
                  <c:v>TS103-HS</c:v>
                </c:pt>
              </c:strCache>
            </c:strRef>
          </c:cat>
          <c:val>
            <c:numRef>
              <c:f>Avg_Std!$C$8:$C$13</c:f>
              <c:numCache>
                <c:formatCode>0.00</c:formatCode>
                <c:ptCount val="5"/>
                <c:pt idx="0">
                  <c:v>1.6082548039162701</c:v>
                </c:pt>
                <c:pt idx="1">
                  <c:v>0.55006674298876745</c:v>
                </c:pt>
                <c:pt idx="2">
                  <c:v>0.45677769195401791</c:v>
                </c:pt>
                <c:pt idx="3">
                  <c:v>0.4119757591259941</c:v>
                </c:pt>
                <c:pt idx="4">
                  <c:v>0.77877814809338386</c:v>
                </c:pt>
              </c:numCache>
            </c:numRef>
          </c:val>
          <c:extLst>
            <c:ext xmlns:c16="http://schemas.microsoft.com/office/drawing/2014/chart" uri="{C3380CC4-5D6E-409C-BE32-E72D297353CC}">
              <c16:uniqueId val="{00000001-FAA1-4C28-9CE8-C37FA40636D1}"/>
            </c:ext>
          </c:extLst>
        </c:ser>
        <c:dLbls>
          <c:showLegendKey val="0"/>
          <c:showVal val="0"/>
          <c:showCatName val="0"/>
          <c:showSerName val="0"/>
          <c:showPercent val="0"/>
          <c:showBubbleSize val="0"/>
        </c:dLbls>
        <c:gapWidth val="219"/>
        <c:overlap val="-27"/>
        <c:axId val="614001192"/>
        <c:axId val="818337800"/>
      </c:barChart>
      <c:catAx>
        <c:axId val="614001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8337800"/>
        <c:crosses val="autoZero"/>
        <c:auto val="1"/>
        <c:lblAlgn val="ctr"/>
        <c:lblOffset val="100"/>
        <c:noMultiLvlLbl val="0"/>
      </c:catAx>
      <c:valAx>
        <c:axId val="8183378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011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 AbsMax!PivotTable2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s>
    <c:plotArea>
      <c:layout/>
      <c:barChart>
        <c:barDir val="col"/>
        <c:grouping val="clustered"/>
        <c:varyColors val="0"/>
        <c:ser>
          <c:idx val="0"/>
          <c:order val="0"/>
          <c:tx>
            <c:strRef>
              <c:f>'Avg AbsMax'!$B$6:$B$7</c:f>
              <c:strCache>
                <c:ptCount val="1"/>
                <c:pt idx="0">
                  <c:v>ES202</c:v>
                </c:pt>
              </c:strCache>
            </c:strRef>
          </c:tx>
          <c:spPr>
            <a:solidFill>
              <a:schemeClr val="accent1"/>
            </a:solidFill>
            <a:ln>
              <a:noFill/>
            </a:ln>
            <a:effectLst/>
          </c:spPr>
          <c:invertIfNegative val="0"/>
          <c:cat>
            <c:strRef>
              <c:f>'Avg AbsMax'!$A$8:$A$14</c:f>
              <c:strCache>
                <c:ptCount val="6"/>
                <c:pt idx="0">
                  <c:v>Room#1</c:v>
                </c:pt>
                <c:pt idx="1">
                  <c:v>Room#2</c:v>
                </c:pt>
                <c:pt idx="2">
                  <c:v>Room#3</c:v>
                </c:pt>
                <c:pt idx="3">
                  <c:v>Room#4</c:v>
                </c:pt>
                <c:pt idx="4">
                  <c:v>Room#5</c:v>
                </c:pt>
                <c:pt idx="5">
                  <c:v>Room#6</c:v>
                </c:pt>
              </c:strCache>
            </c:strRef>
          </c:cat>
          <c:val>
            <c:numRef>
              <c:f>'Avg AbsMax'!$B$8:$B$14</c:f>
              <c:numCache>
                <c:formatCode>0.00</c:formatCode>
                <c:ptCount val="6"/>
                <c:pt idx="0">
                  <c:v>4.2180891258855828</c:v>
                </c:pt>
                <c:pt idx="1">
                  <c:v>5.4465394979810613</c:v>
                </c:pt>
                <c:pt idx="2">
                  <c:v>3.5345065575887977</c:v>
                </c:pt>
                <c:pt idx="3">
                  <c:v>3.4076798730172824</c:v>
                </c:pt>
                <c:pt idx="4">
                  <c:v>5.3975684961078843</c:v>
                </c:pt>
                <c:pt idx="5">
                  <c:v>4.2748763419058431</c:v>
                </c:pt>
              </c:numCache>
            </c:numRef>
          </c:val>
          <c:extLst>
            <c:ext xmlns:c16="http://schemas.microsoft.com/office/drawing/2014/chart" uri="{C3380CC4-5D6E-409C-BE32-E72D297353CC}">
              <c16:uniqueId val="{00000000-241B-40E6-A108-D337B1721E68}"/>
            </c:ext>
          </c:extLst>
        </c:ser>
        <c:ser>
          <c:idx val="1"/>
          <c:order val="1"/>
          <c:tx>
            <c:strRef>
              <c:f>'Avg AbsMax'!$C$6:$C$7</c:f>
              <c:strCache>
                <c:ptCount val="1"/>
                <c:pt idx="0">
                  <c:v>TS103-4.0</c:v>
                </c:pt>
              </c:strCache>
            </c:strRef>
          </c:tx>
          <c:spPr>
            <a:solidFill>
              <a:schemeClr val="accent2"/>
            </a:solidFill>
            <a:ln>
              <a:noFill/>
            </a:ln>
            <a:effectLst/>
          </c:spPr>
          <c:invertIfNegative val="0"/>
          <c:cat>
            <c:strRef>
              <c:f>'Avg AbsMax'!$A$8:$A$14</c:f>
              <c:strCache>
                <c:ptCount val="6"/>
                <c:pt idx="0">
                  <c:v>Room#1</c:v>
                </c:pt>
                <c:pt idx="1">
                  <c:v>Room#2</c:v>
                </c:pt>
                <c:pt idx="2">
                  <c:v>Room#3</c:v>
                </c:pt>
                <c:pt idx="3">
                  <c:v>Room#4</c:v>
                </c:pt>
                <c:pt idx="4">
                  <c:v>Room#5</c:v>
                </c:pt>
                <c:pt idx="5">
                  <c:v>Room#6</c:v>
                </c:pt>
              </c:strCache>
            </c:strRef>
          </c:cat>
          <c:val>
            <c:numRef>
              <c:f>'Avg AbsMax'!$C$8:$C$14</c:f>
              <c:numCache>
                <c:formatCode>0.00</c:formatCode>
                <c:ptCount val="6"/>
                <c:pt idx="0">
                  <c:v>2.2261931723774775</c:v>
                </c:pt>
                <c:pt idx="1">
                  <c:v>2.642104779992275</c:v>
                </c:pt>
                <c:pt idx="2">
                  <c:v>1.8428785224620743</c:v>
                </c:pt>
                <c:pt idx="3">
                  <c:v>2.1532261169601963</c:v>
                </c:pt>
                <c:pt idx="4">
                  <c:v>2.3810849956355664</c:v>
                </c:pt>
              </c:numCache>
            </c:numRef>
          </c:val>
          <c:extLst>
            <c:ext xmlns:c16="http://schemas.microsoft.com/office/drawing/2014/chart" uri="{C3380CC4-5D6E-409C-BE32-E72D297353CC}">
              <c16:uniqueId val="{00000001-241B-40E6-A108-D337B1721E68}"/>
            </c:ext>
          </c:extLst>
        </c:ser>
        <c:ser>
          <c:idx val="2"/>
          <c:order val="2"/>
          <c:tx>
            <c:strRef>
              <c:f>'Avg AbsMax'!$D$6:$D$7</c:f>
              <c:strCache>
                <c:ptCount val="1"/>
                <c:pt idx="0">
                  <c:v>TS103-4.1</c:v>
                </c:pt>
              </c:strCache>
            </c:strRef>
          </c:tx>
          <c:spPr>
            <a:solidFill>
              <a:schemeClr val="accent3"/>
            </a:solidFill>
            <a:ln>
              <a:noFill/>
            </a:ln>
            <a:effectLst/>
          </c:spPr>
          <c:invertIfNegative val="0"/>
          <c:cat>
            <c:strRef>
              <c:f>'Avg AbsMax'!$A$8:$A$14</c:f>
              <c:strCache>
                <c:ptCount val="6"/>
                <c:pt idx="0">
                  <c:v>Room#1</c:v>
                </c:pt>
                <c:pt idx="1">
                  <c:v>Room#2</c:v>
                </c:pt>
                <c:pt idx="2">
                  <c:v>Room#3</c:v>
                </c:pt>
                <c:pt idx="3">
                  <c:v>Room#4</c:v>
                </c:pt>
                <c:pt idx="4">
                  <c:v>Room#5</c:v>
                </c:pt>
                <c:pt idx="5">
                  <c:v>Room#6</c:v>
                </c:pt>
              </c:strCache>
            </c:strRef>
          </c:cat>
          <c:val>
            <c:numRef>
              <c:f>'Avg AbsMax'!$D$8:$D$14</c:f>
              <c:numCache>
                <c:formatCode>0.00</c:formatCode>
                <c:ptCount val="6"/>
                <c:pt idx="0">
                  <c:v>1.863839729592474</c:v>
                </c:pt>
                <c:pt idx="1">
                  <c:v>2.4668849672219415</c:v>
                </c:pt>
                <c:pt idx="2">
                  <c:v>1.4157142525885185</c:v>
                </c:pt>
                <c:pt idx="3">
                  <c:v>1.8251929269525182</c:v>
                </c:pt>
                <c:pt idx="4">
                  <c:v>1.9010242864416551</c:v>
                </c:pt>
                <c:pt idx="5">
                  <c:v>2.7326927421643781</c:v>
                </c:pt>
              </c:numCache>
            </c:numRef>
          </c:val>
          <c:extLst>
            <c:ext xmlns:c16="http://schemas.microsoft.com/office/drawing/2014/chart" uri="{C3380CC4-5D6E-409C-BE32-E72D297353CC}">
              <c16:uniqueId val="{00000002-241B-40E6-A108-D337B1721E68}"/>
            </c:ext>
          </c:extLst>
        </c:ser>
        <c:ser>
          <c:idx val="3"/>
          <c:order val="3"/>
          <c:tx>
            <c:strRef>
              <c:f>'Avg AbsMax'!$E$6:$E$7</c:f>
              <c:strCache>
                <c:ptCount val="1"/>
                <c:pt idx="0">
                  <c:v>TS103-8.0</c:v>
                </c:pt>
              </c:strCache>
            </c:strRef>
          </c:tx>
          <c:spPr>
            <a:solidFill>
              <a:schemeClr val="accent4"/>
            </a:solidFill>
            <a:ln>
              <a:noFill/>
            </a:ln>
            <a:effectLst/>
          </c:spPr>
          <c:invertIfNegative val="0"/>
          <c:cat>
            <c:strRef>
              <c:f>'Avg AbsMax'!$A$8:$A$14</c:f>
              <c:strCache>
                <c:ptCount val="6"/>
                <c:pt idx="0">
                  <c:v>Room#1</c:v>
                </c:pt>
                <c:pt idx="1">
                  <c:v>Room#2</c:v>
                </c:pt>
                <c:pt idx="2">
                  <c:v>Room#3</c:v>
                </c:pt>
                <c:pt idx="3">
                  <c:v>Room#4</c:v>
                </c:pt>
                <c:pt idx="4">
                  <c:v>Room#5</c:v>
                </c:pt>
                <c:pt idx="5">
                  <c:v>Room#6</c:v>
                </c:pt>
              </c:strCache>
            </c:strRef>
          </c:cat>
          <c:val>
            <c:numRef>
              <c:f>'Avg AbsMax'!$E$8:$E$14</c:f>
              <c:numCache>
                <c:formatCode>0.00</c:formatCode>
                <c:ptCount val="6"/>
                <c:pt idx="0">
                  <c:v>1.5290646987895271</c:v>
                </c:pt>
                <c:pt idx="1">
                  <c:v>1.5388171170629186</c:v>
                </c:pt>
                <c:pt idx="2">
                  <c:v>1.3597832909650973</c:v>
                </c:pt>
                <c:pt idx="3">
                  <c:v>1.6403042705725654</c:v>
                </c:pt>
                <c:pt idx="4">
                  <c:v>1.54774076840549</c:v>
                </c:pt>
                <c:pt idx="5">
                  <c:v>2.6081376502727767</c:v>
                </c:pt>
              </c:numCache>
            </c:numRef>
          </c:val>
          <c:extLst>
            <c:ext xmlns:c16="http://schemas.microsoft.com/office/drawing/2014/chart" uri="{C3380CC4-5D6E-409C-BE32-E72D297353CC}">
              <c16:uniqueId val="{00000003-241B-40E6-A108-D337B1721E68}"/>
            </c:ext>
          </c:extLst>
        </c:ser>
        <c:ser>
          <c:idx val="4"/>
          <c:order val="4"/>
          <c:tx>
            <c:strRef>
              <c:f>'Avg AbsMax'!$F$6:$F$7</c:f>
              <c:strCache>
                <c:ptCount val="1"/>
                <c:pt idx="0">
                  <c:v>TS103-HS</c:v>
                </c:pt>
              </c:strCache>
            </c:strRef>
          </c:tx>
          <c:spPr>
            <a:solidFill>
              <a:schemeClr val="accent5"/>
            </a:solidFill>
            <a:ln>
              <a:noFill/>
            </a:ln>
            <a:effectLst/>
          </c:spPr>
          <c:invertIfNegative val="0"/>
          <c:cat>
            <c:strRef>
              <c:f>'Avg AbsMax'!$A$8:$A$14</c:f>
              <c:strCache>
                <c:ptCount val="6"/>
                <c:pt idx="0">
                  <c:v>Room#1</c:v>
                </c:pt>
                <c:pt idx="1">
                  <c:v>Room#2</c:v>
                </c:pt>
                <c:pt idx="2">
                  <c:v>Room#3</c:v>
                </c:pt>
                <c:pt idx="3">
                  <c:v>Room#4</c:v>
                </c:pt>
                <c:pt idx="4">
                  <c:v>Room#5</c:v>
                </c:pt>
                <c:pt idx="5">
                  <c:v>Room#6</c:v>
                </c:pt>
              </c:strCache>
            </c:strRef>
          </c:cat>
          <c:val>
            <c:numRef>
              <c:f>'Avg AbsMax'!$F$8:$F$14</c:f>
              <c:numCache>
                <c:formatCode>0.00</c:formatCode>
                <c:ptCount val="6"/>
                <c:pt idx="0">
                  <c:v>3.2261277858015944</c:v>
                </c:pt>
                <c:pt idx="1">
                  <c:v>4.395180712463465</c:v>
                </c:pt>
                <c:pt idx="2">
                  <c:v>3.5608473810008427</c:v>
                </c:pt>
                <c:pt idx="3">
                  <c:v>3.8134141739105254</c:v>
                </c:pt>
                <c:pt idx="4">
                  <c:v>4.0444589553069035</c:v>
                </c:pt>
                <c:pt idx="5">
                  <c:v>3.4010319184659936</c:v>
                </c:pt>
              </c:numCache>
            </c:numRef>
          </c:val>
          <c:extLst>
            <c:ext xmlns:c16="http://schemas.microsoft.com/office/drawing/2014/chart" uri="{C3380CC4-5D6E-409C-BE32-E72D297353CC}">
              <c16:uniqueId val="{00000004-241B-40E6-A108-D337B1721E68}"/>
            </c:ext>
          </c:extLst>
        </c:ser>
        <c:dLbls>
          <c:showLegendKey val="0"/>
          <c:showVal val="0"/>
          <c:showCatName val="0"/>
          <c:showSerName val="0"/>
          <c:showPercent val="0"/>
          <c:showBubbleSize val="0"/>
        </c:dLbls>
        <c:gapWidth val="219"/>
        <c:overlap val="-27"/>
        <c:axId val="258731928"/>
        <c:axId val="258733104"/>
      </c:barChart>
      <c:catAx>
        <c:axId val="258731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733104"/>
        <c:crosses val="autoZero"/>
        <c:auto val="1"/>
        <c:lblAlgn val="ctr"/>
        <c:lblOffset val="100"/>
        <c:noMultiLvlLbl val="0"/>
      </c:catAx>
      <c:valAx>
        <c:axId val="2587331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7319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[BGNCheckResults_v3.xlsx]Max_Std!PivotTable3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s>
    <c:plotArea>
      <c:layout/>
      <c:barChart>
        <c:barDir val="col"/>
        <c:grouping val="clustered"/>
        <c:varyColors val="0"/>
        <c:ser>
          <c:idx val="0"/>
          <c:order val="0"/>
          <c:tx>
            <c:strRef>
              <c:f>Max_Std!$B$6:$B$7</c:f>
              <c:strCache>
                <c:ptCount val="1"/>
                <c:pt idx="0">
                  <c:v>ES202</c:v>
                </c:pt>
              </c:strCache>
            </c:strRef>
          </c:tx>
          <c:spPr>
            <a:solidFill>
              <a:schemeClr val="accent1"/>
            </a:solidFill>
            <a:ln>
              <a:noFill/>
            </a:ln>
            <a:effectLst/>
          </c:spPr>
          <c:invertIfNegative val="0"/>
          <c:cat>
            <c:strRef>
              <c:f>Max_Std!$A$8:$A$14</c:f>
              <c:strCache>
                <c:ptCount val="6"/>
                <c:pt idx="0">
                  <c:v>Room#1</c:v>
                </c:pt>
                <c:pt idx="1">
                  <c:v>Room#2</c:v>
                </c:pt>
                <c:pt idx="2">
                  <c:v>Room#3</c:v>
                </c:pt>
                <c:pt idx="3">
                  <c:v>Room#4</c:v>
                </c:pt>
                <c:pt idx="4">
                  <c:v>Room#5</c:v>
                </c:pt>
                <c:pt idx="5">
                  <c:v>Room#6</c:v>
                </c:pt>
              </c:strCache>
            </c:strRef>
          </c:cat>
          <c:val>
            <c:numRef>
              <c:f>Max_Std!$B$8:$B$14</c:f>
              <c:numCache>
                <c:formatCode>0.00</c:formatCode>
                <c:ptCount val="6"/>
                <c:pt idx="0">
                  <c:v>2.2958188070303849</c:v>
                </c:pt>
                <c:pt idx="1">
                  <c:v>3.4133858242355619</c:v>
                </c:pt>
                <c:pt idx="2">
                  <c:v>3.72349903147418</c:v>
                </c:pt>
                <c:pt idx="3">
                  <c:v>2.2995267623953182</c:v>
                </c:pt>
                <c:pt idx="4">
                  <c:v>2.229664080034893</c:v>
                </c:pt>
                <c:pt idx="5">
                  <c:v>3.1105810305012258</c:v>
                </c:pt>
              </c:numCache>
            </c:numRef>
          </c:val>
          <c:extLst>
            <c:ext xmlns:c16="http://schemas.microsoft.com/office/drawing/2014/chart" uri="{C3380CC4-5D6E-409C-BE32-E72D297353CC}">
              <c16:uniqueId val="{00000000-2537-4A17-9D9D-9E17D008AA6E}"/>
            </c:ext>
          </c:extLst>
        </c:ser>
        <c:ser>
          <c:idx val="1"/>
          <c:order val="1"/>
          <c:tx>
            <c:strRef>
              <c:f>Max_Std!$C$6:$C$7</c:f>
              <c:strCache>
                <c:ptCount val="1"/>
                <c:pt idx="0">
                  <c:v>TS103-4.0</c:v>
                </c:pt>
              </c:strCache>
            </c:strRef>
          </c:tx>
          <c:spPr>
            <a:solidFill>
              <a:schemeClr val="accent2"/>
            </a:solidFill>
            <a:ln>
              <a:noFill/>
            </a:ln>
            <a:effectLst/>
          </c:spPr>
          <c:invertIfNegative val="0"/>
          <c:cat>
            <c:strRef>
              <c:f>Max_Std!$A$8:$A$14</c:f>
              <c:strCache>
                <c:ptCount val="6"/>
                <c:pt idx="0">
                  <c:v>Room#1</c:v>
                </c:pt>
                <c:pt idx="1">
                  <c:v>Room#2</c:v>
                </c:pt>
                <c:pt idx="2">
                  <c:v>Room#3</c:v>
                </c:pt>
                <c:pt idx="3">
                  <c:v>Room#4</c:v>
                </c:pt>
                <c:pt idx="4">
                  <c:v>Room#5</c:v>
                </c:pt>
                <c:pt idx="5">
                  <c:v>Room#6</c:v>
                </c:pt>
              </c:strCache>
            </c:strRef>
          </c:cat>
          <c:val>
            <c:numRef>
              <c:f>Max_Std!$C$8:$C$14</c:f>
              <c:numCache>
                <c:formatCode>0.00</c:formatCode>
                <c:ptCount val="6"/>
                <c:pt idx="0">
                  <c:v>1.413332494024927</c:v>
                </c:pt>
                <c:pt idx="1">
                  <c:v>1.4311612827851361</c:v>
                </c:pt>
                <c:pt idx="2">
                  <c:v>1.400242676891033</c:v>
                </c:pt>
                <c:pt idx="3">
                  <c:v>1.3892395857405959</c:v>
                </c:pt>
                <c:pt idx="4">
                  <c:v>1.0968132469832681</c:v>
                </c:pt>
              </c:numCache>
            </c:numRef>
          </c:val>
          <c:extLst>
            <c:ext xmlns:c16="http://schemas.microsoft.com/office/drawing/2014/chart" uri="{C3380CC4-5D6E-409C-BE32-E72D297353CC}">
              <c16:uniqueId val="{00000001-2537-4A17-9D9D-9E17D008AA6E}"/>
            </c:ext>
          </c:extLst>
        </c:ser>
        <c:ser>
          <c:idx val="2"/>
          <c:order val="2"/>
          <c:tx>
            <c:strRef>
              <c:f>Max_Std!$D$6:$D$7</c:f>
              <c:strCache>
                <c:ptCount val="1"/>
                <c:pt idx="0">
                  <c:v>TS103-4.1</c:v>
                </c:pt>
              </c:strCache>
            </c:strRef>
          </c:tx>
          <c:spPr>
            <a:solidFill>
              <a:schemeClr val="accent3"/>
            </a:solidFill>
            <a:ln>
              <a:noFill/>
            </a:ln>
            <a:effectLst/>
          </c:spPr>
          <c:invertIfNegative val="0"/>
          <c:cat>
            <c:strRef>
              <c:f>Max_Std!$A$8:$A$14</c:f>
              <c:strCache>
                <c:ptCount val="6"/>
                <c:pt idx="0">
                  <c:v>Room#1</c:v>
                </c:pt>
                <c:pt idx="1">
                  <c:v>Room#2</c:v>
                </c:pt>
                <c:pt idx="2">
                  <c:v>Room#3</c:v>
                </c:pt>
                <c:pt idx="3">
                  <c:v>Room#4</c:v>
                </c:pt>
                <c:pt idx="4">
                  <c:v>Room#5</c:v>
                </c:pt>
                <c:pt idx="5">
                  <c:v>Room#6</c:v>
                </c:pt>
              </c:strCache>
            </c:strRef>
          </c:cat>
          <c:val>
            <c:numRef>
              <c:f>Max_Std!$D$8:$D$14</c:f>
              <c:numCache>
                <c:formatCode>0.00</c:formatCode>
                <c:ptCount val="6"/>
                <c:pt idx="0">
                  <c:v>1.264463364713968</c:v>
                </c:pt>
                <c:pt idx="1">
                  <c:v>1.4313660388740801</c:v>
                </c:pt>
                <c:pt idx="2">
                  <c:v>0.99414317741008296</c:v>
                </c:pt>
                <c:pt idx="3">
                  <c:v>1.324910772940078</c:v>
                </c:pt>
                <c:pt idx="4">
                  <c:v>0.89568107034913547</c:v>
                </c:pt>
                <c:pt idx="5">
                  <c:v>1.7668078109277421</c:v>
                </c:pt>
              </c:numCache>
            </c:numRef>
          </c:val>
          <c:extLst>
            <c:ext xmlns:c16="http://schemas.microsoft.com/office/drawing/2014/chart" uri="{C3380CC4-5D6E-409C-BE32-E72D297353CC}">
              <c16:uniqueId val="{00000002-2537-4A17-9D9D-9E17D008AA6E}"/>
            </c:ext>
          </c:extLst>
        </c:ser>
        <c:ser>
          <c:idx val="3"/>
          <c:order val="3"/>
          <c:tx>
            <c:strRef>
              <c:f>Max_Std!$E$6:$E$7</c:f>
              <c:strCache>
                <c:ptCount val="1"/>
                <c:pt idx="0">
                  <c:v>TS103-8.0</c:v>
                </c:pt>
              </c:strCache>
            </c:strRef>
          </c:tx>
          <c:spPr>
            <a:solidFill>
              <a:schemeClr val="accent4"/>
            </a:solidFill>
            <a:ln>
              <a:noFill/>
            </a:ln>
            <a:effectLst/>
          </c:spPr>
          <c:invertIfNegative val="0"/>
          <c:cat>
            <c:strRef>
              <c:f>Max_Std!$A$8:$A$14</c:f>
              <c:strCache>
                <c:ptCount val="6"/>
                <c:pt idx="0">
                  <c:v>Room#1</c:v>
                </c:pt>
                <c:pt idx="1">
                  <c:v>Room#2</c:v>
                </c:pt>
                <c:pt idx="2">
                  <c:v>Room#3</c:v>
                </c:pt>
                <c:pt idx="3">
                  <c:v>Room#4</c:v>
                </c:pt>
                <c:pt idx="4">
                  <c:v>Room#5</c:v>
                </c:pt>
                <c:pt idx="5">
                  <c:v>Room#6</c:v>
                </c:pt>
              </c:strCache>
            </c:strRef>
          </c:cat>
          <c:val>
            <c:numRef>
              <c:f>Max_Std!$E$8:$E$14</c:f>
              <c:numCache>
                <c:formatCode>0.00</c:formatCode>
                <c:ptCount val="6"/>
                <c:pt idx="0">
                  <c:v>0.91353832362350684</c:v>
                </c:pt>
                <c:pt idx="1">
                  <c:v>1.255488036457346</c:v>
                </c:pt>
                <c:pt idx="2">
                  <c:v>0.84417550176203782</c:v>
                </c:pt>
                <c:pt idx="3">
                  <c:v>0.99766925575459564</c:v>
                </c:pt>
                <c:pt idx="4">
                  <c:v>0.61265475639002243</c:v>
                </c:pt>
                <c:pt idx="5">
                  <c:v>1.483181185461286</c:v>
                </c:pt>
              </c:numCache>
            </c:numRef>
          </c:val>
          <c:extLst>
            <c:ext xmlns:c16="http://schemas.microsoft.com/office/drawing/2014/chart" uri="{C3380CC4-5D6E-409C-BE32-E72D297353CC}">
              <c16:uniqueId val="{00000003-2537-4A17-9D9D-9E17D008AA6E}"/>
            </c:ext>
          </c:extLst>
        </c:ser>
        <c:ser>
          <c:idx val="4"/>
          <c:order val="4"/>
          <c:tx>
            <c:strRef>
              <c:f>Max_Std!$F$6:$F$7</c:f>
              <c:strCache>
                <c:ptCount val="1"/>
                <c:pt idx="0">
                  <c:v>TS103-HS</c:v>
                </c:pt>
              </c:strCache>
            </c:strRef>
          </c:tx>
          <c:spPr>
            <a:solidFill>
              <a:schemeClr val="accent5"/>
            </a:solidFill>
            <a:ln>
              <a:noFill/>
            </a:ln>
            <a:effectLst/>
          </c:spPr>
          <c:invertIfNegative val="0"/>
          <c:cat>
            <c:strRef>
              <c:f>Max_Std!$A$8:$A$14</c:f>
              <c:strCache>
                <c:ptCount val="6"/>
                <c:pt idx="0">
                  <c:v>Room#1</c:v>
                </c:pt>
                <c:pt idx="1">
                  <c:v>Room#2</c:v>
                </c:pt>
                <c:pt idx="2">
                  <c:v>Room#3</c:v>
                </c:pt>
                <c:pt idx="3">
                  <c:v>Room#4</c:v>
                </c:pt>
                <c:pt idx="4">
                  <c:v>Room#5</c:v>
                </c:pt>
                <c:pt idx="5">
                  <c:v>Room#6</c:v>
                </c:pt>
              </c:strCache>
            </c:strRef>
          </c:cat>
          <c:val>
            <c:numRef>
              <c:f>Max_Std!$F$8:$F$14</c:f>
              <c:numCache>
                <c:formatCode>0.00</c:formatCode>
                <c:ptCount val="6"/>
                <c:pt idx="0">
                  <c:v>1.7103654734682809</c:v>
                </c:pt>
                <c:pt idx="1">
                  <c:v>2.0328760160609689</c:v>
                </c:pt>
                <c:pt idx="2">
                  <c:v>1.9643762031651471</c:v>
                </c:pt>
                <c:pt idx="3">
                  <c:v>1.8692533946262351</c:v>
                </c:pt>
                <c:pt idx="4">
                  <c:v>2.1185639346360259</c:v>
                </c:pt>
                <c:pt idx="5">
                  <c:v>2.2066859977157862</c:v>
                </c:pt>
              </c:numCache>
            </c:numRef>
          </c:val>
          <c:extLst>
            <c:ext xmlns:c16="http://schemas.microsoft.com/office/drawing/2014/chart" uri="{C3380CC4-5D6E-409C-BE32-E72D297353CC}">
              <c16:uniqueId val="{00000004-2537-4A17-9D9D-9E17D008AA6E}"/>
            </c:ext>
          </c:extLst>
        </c:ser>
        <c:dLbls>
          <c:showLegendKey val="0"/>
          <c:showVal val="0"/>
          <c:showCatName val="0"/>
          <c:showSerName val="0"/>
          <c:showPercent val="0"/>
          <c:showBubbleSize val="0"/>
        </c:dLbls>
        <c:gapWidth val="219"/>
        <c:overlap val="-27"/>
        <c:axId val="258732320"/>
        <c:axId val="258732712"/>
      </c:barChart>
      <c:catAx>
        <c:axId val="25873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732712"/>
        <c:crosses val="autoZero"/>
        <c:auto val="1"/>
        <c:lblAlgn val="ctr"/>
        <c:lblOffset val="100"/>
        <c:noMultiLvlLbl val="0"/>
      </c:catAx>
      <c:valAx>
        <c:axId val="2587327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7323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[BGNCheckResults_v3.xlsx]Avg_Std!PivotTable4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s>
    <c:plotArea>
      <c:layout/>
      <c:barChart>
        <c:barDir val="col"/>
        <c:grouping val="clustered"/>
        <c:varyColors val="0"/>
        <c:ser>
          <c:idx val="0"/>
          <c:order val="0"/>
          <c:tx>
            <c:strRef>
              <c:f>Avg_Std!$B$6:$B$7</c:f>
              <c:strCache>
                <c:ptCount val="1"/>
                <c:pt idx="0">
                  <c:v>ES202</c:v>
                </c:pt>
              </c:strCache>
            </c:strRef>
          </c:tx>
          <c:spPr>
            <a:solidFill>
              <a:schemeClr val="accent1"/>
            </a:solidFill>
            <a:ln>
              <a:noFill/>
            </a:ln>
            <a:effectLst/>
          </c:spPr>
          <c:invertIfNegative val="0"/>
          <c:cat>
            <c:strRef>
              <c:f>Avg_Std!$A$8:$A$14</c:f>
              <c:strCache>
                <c:ptCount val="6"/>
                <c:pt idx="0">
                  <c:v>Room#1</c:v>
                </c:pt>
                <c:pt idx="1">
                  <c:v>Room#2</c:v>
                </c:pt>
                <c:pt idx="2">
                  <c:v>Room#3</c:v>
                </c:pt>
                <c:pt idx="3">
                  <c:v>Room#4</c:v>
                </c:pt>
                <c:pt idx="4">
                  <c:v>Room#5</c:v>
                </c:pt>
                <c:pt idx="5">
                  <c:v>Room#6</c:v>
                </c:pt>
              </c:strCache>
            </c:strRef>
          </c:cat>
          <c:val>
            <c:numRef>
              <c:f>Avg_Std!$B$8:$B$14</c:f>
              <c:numCache>
                <c:formatCode>0.00</c:formatCode>
                <c:ptCount val="6"/>
                <c:pt idx="0">
                  <c:v>1.5761955104784244</c:v>
                </c:pt>
                <c:pt idx="1">
                  <c:v>2.1215923544259234</c:v>
                </c:pt>
                <c:pt idx="2">
                  <c:v>1.2712688091491264</c:v>
                </c:pt>
                <c:pt idx="3">
                  <c:v>1.2418653313911188</c:v>
                </c:pt>
                <c:pt idx="4">
                  <c:v>1.5503588704338649</c:v>
                </c:pt>
                <c:pt idx="5">
                  <c:v>1.660733889724042</c:v>
                </c:pt>
              </c:numCache>
            </c:numRef>
          </c:val>
          <c:extLst>
            <c:ext xmlns:c16="http://schemas.microsoft.com/office/drawing/2014/chart" uri="{C3380CC4-5D6E-409C-BE32-E72D297353CC}">
              <c16:uniqueId val="{00000000-8894-4A95-9E00-B8A56401A1A7}"/>
            </c:ext>
          </c:extLst>
        </c:ser>
        <c:ser>
          <c:idx val="1"/>
          <c:order val="1"/>
          <c:tx>
            <c:strRef>
              <c:f>Avg_Std!$C$6:$C$7</c:f>
              <c:strCache>
                <c:ptCount val="1"/>
                <c:pt idx="0">
                  <c:v>TS103-4.0</c:v>
                </c:pt>
              </c:strCache>
            </c:strRef>
          </c:tx>
          <c:spPr>
            <a:solidFill>
              <a:schemeClr val="accent2"/>
            </a:solidFill>
            <a:ln>
              <a:noFill/>
            </a:ln>
            <a:effectLst/>
          </c:spPr>
          <c:invertIfNegative val="0"/>
          <c:cat>
            <c:strRef>
              <c:f>Avg_Std!$A$8:$A$14</c:f>
              <c:strCache>
                <c:ptCount val="6"/>
                <c:pt idx="0">
                  <c:v>Room#1</c:v>
                </c:pt>
                <c:pt idx="1">
                  <c:v>Room#2</c:v>
                </c:pt>
                <c:pt idx="2">
                  <c:v>Room#3</c:v>
                </c:pt>
                <c:pt idx="3">
                  <c:v>Room#4</c:v>
                </c:pt>
                <c:pt idx="4">
                  <c:v>Room#5</c:v>
                </c:pt>
                <c:pt idx="5">
                  <c:v>Room#6</c:v>
                </c:pt>
              </c:strCache>
            </c:strRef>
          </c:cat>
          <c:val>
            <c:numRef>
              <c:f>Avg_Std!$C$8:$C$14</c:f>
              <c:numCache>
                <c:formatCode>0.00</c:formatCode>
                <c:ptCount val="6"/>
                <c:pt idx="0">
                  <c:v>0.66218491573490934</c:v>
                </c:pt>
                <c:pt idx="1">
                  <c:v>0.79534021008111011</c:v>
                </c:pt>
                <c:pt idx="2">
                  <c:v>0.57209263835608126</c:v>
                </c:pt>
                <c:pt idx="3">
                  <c:v>0.64960718778754822</c:v>
                </c:pt>
                <c:pt idx="4">
                  <c:v>0.60591111505175266</c:v>
                </c:pt>
              </c:numCache>
            </c:numRef>
          </c:val>
          <c:extLst>
            <c:ext xmlns:c16="http://schemas.microsoft.com/office/drawing/2014/chart" uri="{C3380CC4-5D6E-409C-BE32-E72D297353CC}">
              <c16:uniqueId val="{00000001-8894-4A95-9E00-B8A56401A1A7}"/>
            </c:ext>
          </c:extLst>
        </c:ser>
        <c:ser>
          <c:idx val="2"/>
          <c:order val="2"/>
          <c:tx>
            <c:strRef>
              <c:f>Avg_Std!$D$6:$D$7</c:f>
              <c:strCache>
                <c:ptCount val="1"/>
                <c:pt idx="0">
                  <c:v>TS103-4.1</c:v>
                </c:pt>
              </c:strCache>
            </c:strRef>
          </c:tx>
          <c:spPr>
            <a:solidFill>
              <a:schemeClr val="accent3"/>
            </a:solidFill>
            <a:ln>
              <a:noFill/>
            </a:ln>
            <a:effectLst/>
          </c:spPr>
          <c:invertIfNegative val="0"/>
          <c:cat>
            <c:strRef>
              <c:f>Avg_Std!$A$8:$A$14</c:f>
              <c:strCache>
                <c:ptCount val="6"/>
                <c:pt idx="0">
                  <c:v>Room#1</c:v>
                </c:pt>
                <c:pt idx="1">
                  <c:v>Room#2</c:v>
                </c:pt>
                <c:pt idx="2">
                  <c:v>Room#3</c:v>
                </c:pt>
                <c:pt idx="3">
                  <c:v>Room#4</c:v>
                </c:pt>
                <c:pt idx="4">
                  <c:v>Room#5</c:v>
                </c:pt>
                <c:pt idx="5">
                  <c:v>Room#6</c:v>
                </c:pt>
              </c:strCache>
            </c:strRef>
          </c:cat>
          <c:val>
            <c:numRef>
              <c:f>Avg_Std!$D$8:$D$14</c:f>
              <c:numCache>
                <c:formatCode>0.00</c:formatCode>
                <c:ptCount val="6"/>
                <c:pt idx="0">
                  <c:v>0.55332881479513385</c:v>
                </c:pt>
                <c:pt idx="1">
                  <c:v>0.73242723023599965</c:v>
                </c:pt>
                <c:pt idx="2">
                  <c:v>0.45111615296307661</c:v>
                </c:pt>
                <c:pt idx="3">
                  <c:v>0.52833508713330168</c:v>
                </c:pt>
                <c:pt idx="4">
                  <c:v>0.62834534913240092</c:v>
                </c:pt>
                <c:pt idx="5">
                  <c:v>0.68031713049565334</c:v>
                </c:pt>
              </c:numCache>
            </c:numRef>
          </c:val>
          <c:extLst>
            <c:ext xmlns:c16="http://schemas.microsoft.com/office/drawing/2014/chart" uri="{C3380CC4-5D6E-409C-BE32-E72D297353CC}">
              <c16:uniqueId val="{00000002-8894-4A95-9E00-B8A56401A1A7}"/>
            </c:ext>
          </c:extLst>
        </c:ser>
        <c:ser>
          <c:idx val="3"/>
          <c:order val="3"/>
          <c:tx>
            <c:strRef>
              <c:f>Avg_Std!$E$6:$E$7</c:f>
              <c:strCache>
                <c:ptCount val="1"/>
                <c:pt idx="0">
                  <c:v>TS103-8.0</c:v>
                </c:pt>
              </c:strCache>
            </c:strRef>
          </c:tx>
          <c:spPr>
            <a:solidFill>
              <a:schemeClr val="accent4"/>
            </a:solidFill>
            <a:ln>
              <a:noFill/>
            </a:ln>
            <a:effectLst/>
          </c:spPr>
          <c:invertIfNegative val="0"/>
          <c:cat>
            <c:strRef>
              <c:f>Avg_Std!$A$8:$A$14</c:f>
              <c:strCache>
                <c:ptCount val="6"/>
                <c:pt idx="0">
                  <c:v>Room#1</c:v>
                </c:pt>
                <c:pt idx="1">
                  <c:v>Room#2</c:v>
                </c:pt>
                <c:pt idx="2">
                  <c:v>Room#3</c:v>
                </c:pt>
                <c:pt idx="3">
                  <c:v>Room#4</c:v>
                </c:pt>
                <c:pt idx="4">
                  <c:v>Room#5</c:v>
                </c:pt>
                <c:pt idx="5">
                  <c:v>Room#6</c:v>
                </c:pt>
              </c:strCache>
            </c:strRef>
          </c:cat>
          <c:val>
            <c:numRef>
              <c:f>Avg_Std!$E$8:$E$14</c:f>
              <c:numCache>
                <c:formatCode>0.00</c:formatCode>
                <c:ptCount val="6"/>
                <c:pt idx="0">
                  <c:v>0.45522878305510484</c:v>
                </c:pt>
                <c:pt idx="1">
                  <c:v>0.48005754302053955</c:v>
                </c:pt>
                <c:pt idx="2">
                  <c:v>0.4309621440490124</c:v>
                </c:pt>
                <c:pt idx="3">
                  <c:v>0.49825344385215031</c:v>
                </c:pt>
                <c:pt idx="4">
                  <c:v>0.41916649067878581</c:v>
                </c:pt>
                <c:pt idx="5">
                  <c:v>0.50606514384299428</c:v>
                </c:pt>
              </c:numCache>
            </c:numRef>
          </c:val>
          <c:extLst>
            <c:ext xmlns:c16="http://schemas.microsoft.com/office/drawing/2014/chart" uri="{C3380CC4-5D6E-409C-BE32-E72D297353CC}">
              <c16:uniqueId val="{00000003-8894-4A95-9E00-B8A56401A1A7}"/>
            </c:ext>
          </c:extLst>
        </c:ser>
        <c:ser>
          <c:idx val="4"/>
          <c:order val="4"/>
          <c:tx>
            <c:strRef>
              <c:f>Avg_Std!$F$6:$F$7</c:f>
              <c:strCache>
                <c:ptCount val="1"/>
                <c:pt idx="0">
                  <c:v>TS103-HS</c:v>
                </c:pt>
              </c:strCache>
            </c:strRef>
          </c:tx>
          <c:spPr>
            <a:solidFill>
              <a:schemeClr val="accent5"/>
            </a:solidFill>
            <a:ln>
              <a:noFill/>
            </a:ln>
            <a:effectLst/>
          </c:spPr>
          <c:invertIfNegative val="0"/>
          <c:cat>
            <c:strRef>
              <c:f>Avg_Std!$A$8:$A$14</c:f>
              <c:strCache>
                <c:ptCount val="6"/>
                <c:pt idx="0">
                  <c:v>Room#1</c:v>
                </c:pt>
                <c:pt idx="1">
                  <c:v>Room#2</c:v>
                </c:pt>
                <c:pt idx="2">
                  <c:v>Room#3</c:v>
                </c:pt>
                <c:pt idx="3">
                  <c:v>Room#4</c:v>
                </c:pt>
                <c:pt idx="4">
                  <c:v>Room#5</c:v>
                </c:pt>
                <c:pt idx="5">
                  <c:v>Room#6</c:v>
                </c:pt>
              </c:strCache>
            </c:strRef>
          </c:cat>
          <c:val>
            <c:numRef>
              <c:f>Avg_Std!$F$8:$F$14</c:f>
              <c:numCache>
                <c:formatCode>0.00</c:formatCode>
                <c:ptCount val="6"/>
                <c:pt idx="0">
                  <c:v>0.94317841548154391</c:v>
                </c:pt>
                <c:pt idx="1">
                  <c:v>1.1695319273915994</c:v>
                </c:pt>
                <c:pt idx="2">
                  <c:v>1.0409368792988689</c:v>
                </c:pt>
                <c:pt idx="3">
                  <c:v>0.93603392133995178</c:v>
                </c:pt>
                <c:pt idx="4">
                  <c:v>1.3065553935176717</c:v>
                </c:pt>
                <c:pt idx="5">
                  <c:v>0.94671308486929029</c:v>
                </c:pt>
              </c:numCache>
            </c:numRef>
          </c:val>
          <c:extLst>
            <c:ext xmlns:c16="http://schemas.microsoft.com/office/drawing/2014/chart" uri="{C3380CC4-5D6E-409C-BE32-E72D297353CC}">
              <c16:uniqueId val="{00000004-8894-4A95-9E00-B8A56401A1A7}"/>
            </c:ext>
          </c:extLst>
        </c:ser>
        <c:dLbls>
          <c:showLegendKey val="0"/>
          <c:showVal val="0"/>
          <c:showCatName val="0"/>
          <c:showSerName val="0"/>
          <c:showPercent val="0"/>
          <c:showBubbleSize val="0"/>
        </c:dLbls>
        <c:gapWidth val="219"/>
        <c:overlap val="-27"/>
        <c:axId val="613873096"/>
        <c:axId val="613875448"/>
      </c:barChart>
      <c:catAx>
        <c:axId val="613873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875448"/>
        <c:crosses val="autoZero"/>
        <c:auto val="1"/>
        <c:lblAlgn val="ctr"/>
        <c:lblOffset val="100"/>
        <c:noMultiLvlLbl val="0"/>
      </c:catAx>
      <c:valAx>
        <c:axId val="613875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873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 AbsMax!PivotTable1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s>
    <c:plotArea>
      <c:layout/>
      <c:barChart>
        <c:barDir val="col"/>
        <c:grouping val="clustered"/>
        <c:varyColors val="0"/>
        <c:ser>
          <c:idx val="0"/>
          <c:order val="0"/>
          <c:tx>
            <c:strRef>
              <c:f>'Max AbsMax'!$B$6:$B$7</c:f>
              <c:strCache>
                <c:ptCount val="1"/>
                <c:pt idx="0">
                  <c:v>ES202</c:v>
                </c:pt>
              </c:strCache>
            </c:strRef>
          </c:tx>
          <c:spPr>
            <a:solidFill>
              <a:schemeClr val="accent1"/>
            </a:solidFill>
            <a:ln>
              <a:noFill/>
            </a:ln>
            <a:effectLst/>
          </c:spPr>
          <c:invertIfNegative val="0"/>
          <c:cat>
            <c:strRef>
              <c:f>'Max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 AbsMax'!$B$8:$B$16</c:f>
              <c:numCache>
                <c:formatCode>0.00</c:formatCode>
                <c:ptCount val="8"/>
                <c:pt idx="0">
                  <c:v>5.7961476501389422</c:v>
                </c:pt>
                <c:pt idx="1">
                  <c:v>6.1885178763583539</c:v>
                </c:pt>
                <c:pt idx="2">
                  <c:v>5.057922285216641</c:v>
                </c:pt>
                <c:pt idx="3">
                  <c:v>7.8363067590197621</c:v>
                </c:pt>
                <c:pt idx="4">
                  <c:v>6.331583791653669</c:v>
                </c:pt>
                <c:pt idx="5">
                  <c:v>12.034094201704709</c:v>
                </c:pt>
                <c:pt idx="6">
                  <c:v>5.6548188084108117</c:v>
                </c:pt>
                <c:pt idx="7">
                  <c:v>5.7746190961794719</c:v>
                </c:pt>
              </c:numCache>
            </c:numRef>
          </c:val>
          <c:extLst>
            <c:ext xmlns:c16="http://schemas.microsoft.com/office/drawing/2014/chart" uri="{C3380CC4-5D6E-409C-BE32-E72D297353CC}">
              <c16:uniqueId val="{00000000-4C8A-469F-BC41-79D2F5E41E58}"/>
            </c:ext>
          </c:extLst>
        </c:ser>
        <c:ser>
          <c:idx val="1"/>
          <c:order val="1"/>
          <c:tx>
            <c:strRef>
              <c:f>'Max AbsMax'!$C$6:$C$7</c:f>
              <c:strCache>
                <c:ptCount val="1"/>
                <c:pt idx="0">
                  <c:v>TS103-4.0</c:v>
                </c:pt>
              </c:strCache>
            </c:strRef>
          </c:tx>
          <c:spPr>
            <a:solidFill>
              <a:schemeClr val="accent2"/>
            </a:solidFill>
            <a:ln>
              <a:noFill/>
            </a:ln>
            <a:effectLst/>
          </c:spPr>
          <c:invertIfNegative val="0"/>
          <c:cat>
            <c:strRef>
              <c:f>'Max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 AbsMax'!$C$8:$C$16</c:f>
              <c:numCache>
                <c:formatCode>0.00</c:formatCode>
                <c:ptCount val="8"/>
                <c:pt idx="0">
                  <c:v>3.2590804291282121</c:v>
                </c:pt>
                <c:pt idx="1">
                  <c:v>4.9439100438310071</c:v>
                </c:pt>
                <c:pt idx="2">
                  <c:v>2.1316161001956369</c:v>
                </c:pt>
                <c:pt idx="3">
                  <c:v>6.3069944261482958</c:v>
                </c:pt>
                <c:pt idx="4">
                  <c:v>4.0127534895032992</c:v>
                </c:pt>
                <c:pt idx="5">
                  <c:v>5.3690085190081041</c:v>
                </c:pt>
                <c:pt idx="6">
                  <c:v>2.6843228674328699</c:v>
                </c:pt>
                <c:pt idx="7">
                  <c:v>1.788061753741137</c:v>
                </c:pt>
              </c:numCache>
            </c:numRef>
          </c:val>
          <c:extLst>
            <c:ext xmlns:c16="http://schemas.microsoft.com/office/drawing/2014/chart" uri="{C3380CC4-5D6E-409C-BE32-E72D297353CC}">
              <c16:uniqueId val="{00000001-4C8A-469F-BC41-79D2F5E41E58}"/>
            </c:ext>
          </c:extLst>
        </c:ser>
        <c:ser>
          <c:idx val="2"/>
          <c:order val="2"/>
          <c:tx>
            <c:strRef>
              <c:f>'Max AbsMax'!$D$6:$D$7</c:f>
              <c:strCache>
                <c:ptCount val="1"/>
                <c:pt idx="0">
                  <c:v>TS103-4.1</c:v>
                </c:pt>
              </c:strCache>
            </c:strRef>
          </c:tx>
          <c:spPr>
            <a:solidFill>
              <a:schemeClr val="accent3"/>
            </a:solidFill>
            <a:ln>
              <a:noFill/>
            </a:ln>
            <a:effectLst/>
          </c:spPr>
          <c:invertIfNegative val="0"/>
          <c:cat>
            <c:strRef>
              <c:f>'Max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 AbsMax'!$D$8:$D$16</c:f>
              <c:numCache>
                <c:formatCode>0.00</c:formatCode>
                <c:ptCount val="8"/>
                <c:pt idx="0">
                  <c:v>3.4824003437331759</c:v>
                </c:pt>
                <c:pt idx="1">
                  <c:v>3.8722838414701668</c:v>
                </c:pt>
                <c:pt idx="2">
                  <c:v>3.2582876894829278</c:v>
                </c:pt>
                <c:pt idx="3">
                  <c:v>6.4537739885392416</c:v>
                </c:pt>
                <c:pt idx="4">
                  <c:v>4.0180983646831052</c:v>
                </c:pt>
                <c:pt idx="5">
                  <c:v>5.4617378160511407</c:v>
                </c:pt>
                <c:pt idx="6">
                  <c:v>2.6947015181705982</c:v>
                </c:pt>
                <c:pt idx="7">
                  <c:v>2.724599746908976</c:v>
                </c:pt>
              </c:numCache>
            </c:numRef>
          </c:val>
          <c:extLst>
            <c:ext xmlns:c16="http://schemas.microsoft.com/office/drawing/2014/chart" uri="{C3380CC4-5D6E-409C-BE32-E72D297353CC}">
              <c16:uniqueId val="{00000002-4C8A-469F-BC41-79D2F5E41E58}"/>
            </c:ext>
          </c:extLst>
        </c:ser>
        <c:ser>
          <c:idx val="3"/>
          <c:order val="3"/>
          <c:tx>
            <c:strRef>
              <c:f>'Max AbsMax'!$E$6:$E$7</c:f>
              <c:strCache>
                <c:ptCount val="1"/>
                <c:pt idx="0">
                  <c:v>TS103-8.0</c:v>
                </c:pt>
              </c:strCache>
            </c:strRef>
          </c:tx>
          <c:spPr>
            <a:solidFill>
              <a:schemeClr val="accent4"/>
            </a:solidFill>
            <a:ln>
              <a:noFill/>
            </a:ln>
            <a:effectLst/>
          </c:spPr>
          <c:invertIfNegative val="0"/>
          <c:cat>
            <c:strRef>
              <c:f>'Max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 AbsMax'!$E$8:$E$16</c:f>
              <c:numCache>
                <c:formatCode>0.00</c:formatCode>
                <c:ptCount val="8"/>
                <c:pt idx="0">
                  <c:v>2.8067176419369742</c:v>
                </c:pt>
                <c:pt idx="1">
                  <c:v>3.9350855756509402</c:v>
                </c:pt>
                <c:pt idx="2">
                  <c:v>3.2301914112748999</c:v>
                </c:pt>
                <c:pt idx="3">
                  <c:v>4.0534055876603334</c:v>
                </c:pt>
                <c:pt idx="4">
                  <c:v>3.0617102340253859</c:v>
                </c:pt>
                <c:pt idx="5">
                  <c:v>3.2154012298836179</c:v>
                </c:pt>
                <c:pt idx="6">
                  <c:v>3.2299847959358829</c:v>
                </c:pt>
                <c:pt idx="7">
                  <c:v>2.5215302756151652</c:v>
                </c:pt>
              </c:numCache>
            </c:numRef>
          </c:val>
          <c:extLst>
            <c:ext xmlns:c16="http://schemas.microsoft.com/office/drawing/2014/chart" uri="{C3380CC4-5D6E-409C-BE32-E72D297353CC}">
              <c16:uniqueId val="{00000003-4C8A-469F-BC41-79D2F5E41E58}"/>
            </c:ext>
          </c:extLst>
        </c:ser>
        <c:dLbls>
          <c:showLegendKey val="0"/>
          <c:showVal val="0"/>
          <c:showCatName val="0"/>
          <c:showSerName val="0"/>
          <c:showPercent val="0"/>
          <c:showBubbleSize val="0"/>
        </c:dLbls>
        <c:gapWidth val="219"/>
        <c:overlap val="-27"/>
        <c:axId val="613873488"/>
        <c:axId val="613872704"/>
      </c:barChart>
      <c:catAx>
        <c:axId val="61387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872704"/>
        <c:crosses val="autoZero"/>
        <c:auto val="1"/>
        <c:lblAlgn val="ctr"/>
        <c:lblOffset val="100"/>
        <c:noMultiLvlLbl val="0"/>
      </c:catAx>
      <c:valAx>
        <c:axId val="6138727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38734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 AbsMax!PivotTable2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s>
    <c:plotArea>
      <c:layout/>
      <c:barChart>
        <c:barDir val="col"/>
        <c:grouping val="clustered"/>
        <c:varyColors val="0"/>
        <c:ser>
          <c:idx val="0"/>
          <c:order val="0"/>
          <c:tx>
            <c:strRef>
              <c:f>'Avg AbsMax'!$B$6:$B$7</c:f>
              <c:strCache>
                <c:ptCount val="1"/>
                <c:pt idx="0">
                  <c:v>ES202</c:v>
                </c:pt>
              </c:strCache>
            </c:strRef>
          </c:tx>
          <c:spPr>
            <a:solidFill>
              <a:schemeClr val="accent1"/>
            </a:solidFill>
            <a:ln>
              <a:noFill/>
            </a:ln>
            <a:effectLst/>
          </c:spPr>
          <c:invertIfNegative val="0"/>
          <c:cat>
            <c:strRef>
              <c:f>'Avg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 AbsMax'!$B$8:$B$16</c:f>
              <c:numCache>
                <c:formatCode>0.00</c:formatCode>
                <c:ptCount val="8"/>
                <c:pt idx="0">
                  <c:v>3.7082565152905769</c:v>
                </c:pt>
                <c:pt idx="1">
                  <c:v>3.6997897559314215</c:v>
                </c:pt>
                <c:pt idx="2">
                  <c:v>3.4652470412068461</c:v>
                </c:pt>
                <c:pt idx="3">
                  <c:v>5.222072392716318</c:v>
                </c:pt>
                <c:pt idx="4">
                  <c:v>3.9413187716354057</c:v>
                </c:pt>
                <c:pt idx="5">
                  <c:v>7.6154298907229503</c:v>
                </c:pt>
                <c:pt idx="6">
                  <c:v>3.6915941465457149</c:v>
                </c:pt>
                <c:pt idx="7">
                  <c:v>3.6953046759326988</c:v>
                </c:pt>
              </c:numCache>
            </c:numRef>
          </c:val>
          <c:extLst>
            <c:ext xmlns:c16="http://schemas.microsoft.com/office/drawing/2014/chart" uri="{C3380CC4-5D6E-409C-BE32-E72D297353CC}">
              <c16:uniqueId val="{00000000-19C5-4942-A69E-62857B755382}"/>
            </c:ext>
          </c:extLst>
        </c:ser>
        <c:ser>
          <c:idx val="1"/>
          <c:order val="1"/>
          <c:tx>
            <c:strRef>
              <c:f>'Avg AbsMax'!$C$6:$C$7</c:f>
              <c:strCache>
                <c:ptCount val="1"/>
                <c:pt idx="0">
                  <c:v>TS103-4.0</c:v>
                </c:pt>
              </c:strCache>
            </c:strRef>
          </c:tx>
          <c:spPr>
            <a:solidFill>
              <a:schemeClr val="accent2"/>
            </a:solidFill>
            <a:ln>
              <a:noFill/>
            </a:ln>
            <a:effectLst/>
          </c:spPr>
          <c:invertIfNegative val="0"/>
          <c:cat>
            <c:strRef>
              <c:f>'Avg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 AbsMax'!$C$8:$C$16</c:f>
              <c:numCache>
                <c:formatCode>0.00</c:formatCode>
                <c:ptCount val="8"/>
                <c:pt idx="0">
                  <c:v>1.7379182749881903</c:v>
                </c:pt>
                <c:pt idx="1">
                  <c:v>2.9798881197093299</c:v>
                </c:pt>
                <c:pt idx="2">
                  <c:v>1.3549762591187993</c:v>
                </c:pt>
                <c:pt idx="3">
                  <c:v>2.8627108439355125</c:v>
                </c:pt>
                <c:pt idx="4">
                  <c:v>2.3746388932949456</c:v>
                </c:pt>
                <c:pt idx="5">
                  <c:v>3.6280275529221013</c:v>
                </c:pt>
                <c:pt idx="6">
                  <c:v>1.8115788646206521</c:v>
                </c:pt>
                <c:pt idx="7">
                  <c:v>1.2430413312946116</c:v>
                </c:pt>
              </c:numCache>
            </c:numRef>
          </c:val>
          <c:extLst>
            <c:ext xmlns:c16="http://schemas.microsoft.com/office/drawing/2014/chart" uri="{C3380CC4-5D6E-409C-BE32-E72D297353CC}">
              <c16:uniqueId val="{00000001-19C5-4942-A69E-62857B755382}"/>
            </c:ext>
          </c:extLst>
        </c:ser>
        <c:ser>
          <c:idx val="2"/>
          <c:order val="2"/>
          <c:tx>
            <c:strRef>
              <c:f>'Avg AbsMax'!$D$6:$D$7</c:f>
              <c:strCache>
                <c:ptCount val="1"/>
                <c:pt idx="0">
                  <c:v>TS103-4.1</c:v>
                </c:pt>
              </c:strCache>
            </c:strRef>
          </c:tx>
          <c:spPr>
            <a:solidFill>
              <a:schemeClr val="accent3"/>
            </a:solidFill>
            <a:ln>
              <a:noFill/>
            </a:ln>
            <a:effectLst/>
          </c:spPr>
          <c:invertIfNegative val="0"/>
          <c:cat>
            <c:strRef>
              <c:f>'Avg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 AbsMax'!$D$8:$D$16</c:f>
              <c:numCache>
                <c:formatCode>0.00</c:formatCode>
                <c:ptCount val="8"/>
                <c:pt idx="0">
                  <c:v>1.8481601620634189</c:v>
                </c:pt>
                <c:pt idx="1">
                  <c:v>2.0321612841435388</c:v>
                </c:pt>
                <c:pt idx="2">
                  <c:v>1.5609576444074846</c:v>
                </c:pt>
                <c:pt idx="3">
                  <c:v>2.6962538285313289</c:v>
                </c:pt>
                <c:pt idx="4">
                  <c:v>2.2948950181530052</c:v>
                </c:pt>
                <c:pt idx="5">
                  <c:v>3.1078919949799135</c:v>
                </c:pt>
                <c:pt idx="6">
                  <c:v>1.2569944097031012</c:v>
                </c:pt>
                <c:pt idx="7">
                  <c:v>1.3915761802718976</c:v>
                </c:pt>
              </c:numCache>
            </c:numRef>
          </c:val>
          <c:extLst>
            <c:ext xmlns:c16="http://schemas.microsoft.com/office/drawing/2014/chart" uri="{C3380CC4-5D6E-409C-BE32-E72D297353CC}">
              <c16:uniqueId val="{00000002-19C5-4942-A69E-62857B755382}"/>
            </c:ext>
          </c:extLst>
        </c:ser>
        <c:ser>
          <c:idx val="3"/>
          <c:order val="3"/>
          <c:tx>
            <c:strRef>
              <c:f>'Avg AbsMax'!$E$6:$E$7</c:f>
              <c:strCache>
                <c:ptCount val="1"/>
                <c:pt idx="0">
                  <c:v>TS103-8.0</c:v>
                </c:pt>
              </c:strCache>
            </c:strRef>
          </c:tx>
          <c:spPr>
            <a:solidFill>
              <a:schemeClr val="accent4"/>
            </a:solidFill>
            <a:ln>
              <a:noFill/>
            </a:ln>
            <a:effectLst/>
          </c:spPr>
          <c:invertIfNegative val="0"/>
          <c:cat>
            <c:strRef>
              <c:f>'Avg AbsMax'!$A$8:$A$16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 AbsMax'!$E$8:$E$16</c:f>
              <c:numCache>
                <c:formatCode>0.00</c:formatCode>
                <c:ptCount val="8"/>
                <c:pt idx="0">
                  <c:v>1.1192664016428358</c:v>
                </c:pt>
                <c:pt idx="1">
                  <c:v>2.4229192268172057</c:v>
                </c:pt>
                <c:pt idx="2">
                  <c:v>1.3148771947595923</c:v>
                </c:pt>
                <c:pt idx="3">
                  <c:v>2.0620837058786932</c:v>
                </c:pt>
                <c:pt idx="4">
                  <c:v>1.8821372827112166</c:v>
                </c:pt>
                <c:pt idx="5">
                  <c:v>2.1741770393447384</c:v>
                </c:pt>
                <c:pt idx="6">
                  <c:v>1.5161247111820018</c:v>
                </c:pt>
                <c:pt idx="7">
                  <c:v>1.1402114990882162</c:v>
                </c:pt>
              </c:numCache>
            </c:numRef>
          </c:val>
          <c:extLst>
            <c:ext xmlns:c16="http://schemas.microsoft.com/office/drawing/2014/chart" uri="{C3380CC4-5D6E-409C-BE32-E72D297353CC}">
              <c16:uniqueId val="{00000003-19C5-4942-A69E-62857B755382}"/>
            </c:ext>
          </c:extLst>
        </c:ser>
        <c:dLbls>
          <c:showLegendKey val="0"/>
          <c:showVal val="0"/>
          <c:showCatName val="0"/>
          <c:showSerName val="0"/>
          <c:showPercent val="0"/>
          <c:showBubbleSize val="0"/>
        </c:dLbls>
        <c:gapWidth val="219"/>
        <c:overlap val="-27"/>
        <c:axId val="829270408"/>
        <c:axId val="829267664"/>
      </c:barChart>
      <c:catAx>
        <c:axId val="829270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67664"/>
        <c:crosses val="autoZero"/>
        <c:auto val="1"/>
        <c:lblAlgn val="ctr"/>
        <c:lblOffset val="100"/>
        <c:noMultiLvlLbl val="0"/>
      </c:catAx>
      <c:valAx>
        <c:axId val="829267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704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[BGNCheckResults_v3.xlsx]Max_Std!PivotTable3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s>
    <c:plotArea>
      <c:layout/>
      <c:barChart>
        <c:barDir val="col"/>
        <c:grouping val="clustered"/>
        <c:varyColors val="0"/>
        <c:ser>
          <c:idx val="0"/>
          <c:order val="0"/>
          <c:tx>
            <c:strRef>
              <c:f>Max_Std!$B$6:$B$7</c:f>
              <c:strCache>
                <c:ptCount val="1"/>
                <c:pt idx="0">
                  <c:v>ES202</c:v>
                </c:pt>
              </c:strCache>
            </c:strRef>
          </c:tx>
          <c:spPr>
            <a:solidFill>
              <a:schemeClr val="accent1"/>
            </a:solidFill>
            <a:ln>
              <a:noFill/>
            </a:ln>
            <a:effectLst/>
          </c:spPr>
          <c:invertIfNegative val="0"/>
          <c:cat>
            <c:strRef>
              <c:f>Max_Std!$A$8:$A$16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Max_Std!$B$8:$B$16</c:f>
              <c:numCache>
                <c:formatCode>0.00</c:formatCode>
                <c:ptCount val="8"/>
                <c:pt idx="0">
                  <c:v>2.2719008762452599</c:v>
                </c:pt>
                <c:pt idx="1">
                  <c:v>2.37988391435184</c:v>
                </c:pt>
                <c:pt idx="2">
                  <c:v>1.9756522777541401</c:v>
                </c:pt>
                <c:pt idx="3">
                  <c:v>2.424043691933083</c:v>
                </c:pt>
                <c:pt idx="4">
                  <c:v>1.6584408868564351</c:v>
                </c:pt>
                <c:pt idx="5">
                  <c:v>3.72349903147418</c:v>
                </c:pt>
                <c:pt idx="6">
                  <c:v>2.547646279955238</c:v>
                </c:pt>
                <c:pt idx="7">
                  <c:v>1.8818199169910439</c:v>
                </c:pt>
              </c:numCache>
            </c:numRef>
          </c:val>
          <c:extLst>
            <c:ext xmlns:c16="http://schemas.microsoft.com/office/drawing/2014/chart" uri="{C3380CC4-5D6E-409C-BE32-E72D297353CC}">
              <c16:uniqueId val="{00000000-5D42-4DF7-8004-CD8800F58B4B}"/>
            </c:ext>
          </c:extLst>
        </c:ser>
        <c:ser>
          <c:idx val="1"/>
          <c:order val="1"/>
          <c:tx>
            <c:strRef>
              <c:f>Max_Std!$C$6:$C$7</c:f>
              <c:strCache>
                <c:ptCount val="1"/>
                <c:pt idx="0">
                  <c:v>TS103-4.0</c:v>
                </c:pt>
              </c:strCache>
            </c:strRef>
          </c:tx>
          <c:spPr>
            <a:solidFill>
              <a:schemeClr val="accent2"/>
            </a:solidFill>
            <a:ln>
              <a:noFill/>
            </a:ln>
            <a:effectLst/>
          </c:spPr>
          <c:invertIfNegative val="0"/>
          <c:cat>
            <c:strRef>
              <c:f>Max_Std!$A$8:$A$16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Max_Std!$C$8:$C$16</c:f>
              <c:numCache>
                <c:formatCode>0.00</c:formatCode>
                <c:ptCount val="8"/>
                <c:pt idx="0">
                  <c:v>0.82731006112717487</c:v>
                </c:pt>
                <c:pt idx="1">
                  <c:v>1.307901470608845</c:v>
                </c:pt>
                <c:pt idx="2">
                  <c:v>0.66764734287730887</c:v>
                </c:pt>
                <c:pt idx="3">
                  <c:v>1.4311612827851361</c:v>
                </c:pt>
                <c:pt idx="4">
                  <c:v>1.061035213990881</c:v>
                </c:pt>
                <c:pt idx="5">
                  <c:v>1.400242676891033</c:v>
                </c:pt>
                <c:pt idx="6">
                  <c:v>0.72558832165423892</c:v>
                </c:pt>
                <c:pt idx="7">
                  <c:v>0.63422153018012273</c:v>
                </c:pt>
              </c:numCache>
            </c:numRef>
          </c:val>
          <c:extLst>
            <c:ext xmlns:c16="http://schemas.microsoft.com/office/drawing/2014/chart" uri="{C3380CC4-5D6E-409C-BE32-E72D297353CC}">
              <c16:uniqueId val="{00000001-5D42-4DF7-8004-CD8800F58B4B}"/>
            </c:ext>
          </c:extLst>
        </c:ser>
        <c:ser>
          <c:idx val="2"/>
          <c:order val="2"/>
          <c:tx>
            <c:strRef>
              <c:f>Max_Std!$D$6:$D$7</c:f>
              <c:strCache>
                <c:ptCount val="1"/>
                <c:pt idx="0">
                  <c:v>TS103-4.1</c:v>
                </c:pt>
              </c:strCache>
            </c:strRef>
          </c:tx>
          <c:spPr>
            <a:solidFill>
              <a:schemeClr val="accent3"/>
            </a:solidFill>
            <a:ln>
              <a:noFill/>
            </a:ln>
            <a:effectLst/>
          </c:spPr>
          <c:invertIfNegative val="0"/>
          <c:cat>
            <c:strRef>
              <c:f>Max_Std!$A$8:$A$16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Max_Std!$D$8:$D$16</c:f>
              <c:numCache>
                <c:formatCode>0.00</c:formatCode>
                <c:ptCount val="8"/>
                <c:pt idx="0">
                  <c:v>0.93960555277396207</c:v>
                </c:pt>
                <c:pt idx="1">
                  <c:v>1.4313660388740801</c:v>
                </c:pt>
                <c:pt idx="2">
                  <c:v>0.62264510702719078</c:v>
                </c:pt>
                <c:pt idx="3">
                  <c:v>1.7668078109277421</c:v>
                </c:pt>
                <c:pt idx="4">
                  <c:v>0.86180261938744918</c:v>
                </c:pt>
                <c:pt idx="5">
                  <c:v>1.474697337455682</c:v>
                </c:pt>
                <c:pt idx="6">
                  <c:v>0.5165175741643544</c:v>
                </c:pt>
                <c:pt idx="7">
                  <c:v>0.62786557932994203</c:v>
                </c:pt>
              </c:numCache>
            </c:numRef>
          </c:val>
          <c:extLst>
            <c:ext xmlns:c16="http://schemas.microsoft.com/office/drawing/2014/chart" uri="{C3380CC4-5D6E-409C-BE32-E72D297353CC}">
              <c16:uniqueId val="{00000002-5D42-4DF7-8004-CD8800F58B4B}"/>
            </c:ext>
          </c:extLst>
        </c:ser>
        <c:ser>
          <c:idx val="3"/>
          <c:order val="3"/>
          <c:tx>
            <c:strRef>
              <c:f>Max_Std!$E$6:$E$7</c:f>
              <c:strCache>
                <c:ptCount val="1"/>
                <c:pt idx="0">
                  <c:v>TS103-8.0</c:v>
                </c:pt>
              </c:strCache>
            </c:strRef>
          </c:tx>
          <c:spPr>
            <a:solidFill>
              <a:schemeClr val="accent4"/>
            </a:solidFill>
            <a:ln>
              <a:noFill/>
            </a:ln>
            <a:effectLst/>
          </c:spPr>
          <c:invertIfNegative val="0"/>
          <c:cat>
            <c:strRef>
              <c:f>Max_Std!$A$8:$A$16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Max_Std!$E$8:$E$16</c:f>
              <c:numCache>
                <c:formatCode>0.00</c:formatCode>
                <c:ptCount val="8"/>
                <c:pt idx="0">
                  <c:v>0.43579677846422921</c:v>
                </c:pt>
                <c:pt idx="1">
                  <c:v>1.255488036457346</c:v>
                </c:pt>
                <c:pt idx="2">
                  <c:v>0.56196463797558971</c:v>
                </c:pt>
                <c:pt idx="3">
                  <c:v>1.483181185461286</c:v>
                </c:pt>
                <c:pt idx="4">
                  <c:v>0.66284876679243909</c:v>
                </c:pt>
                <c:pt idx="5">
                  <c:v>0.84417550176203782</c:v>
                </c:pt>
                <c:pt idx="6">
                  <c:v>0.42353645382980182</c:v>
                </c:pt>
                <c:pt idx="7">
                  <c:v>0.41055978402366561</c:v>
                </c:pt>
              </c:numCache>
            </c:numRef>
          </c:val>
          <c:extLst>
            <c:ext xmlns:c16="http://schemas.microsoft.com/office/drawing/2014/chart" uri="{C3380CC4-5D6E-409C-BE32-E72D297353CC}">
              <c16:uniqueId val="{00000003-5D42-4DF7-8004-CD8800F58B4B}"/>
            </c:ext>
          </c:extLst>
        </c:ser>
        <c:dLbls>
          <c:showLegendKey val="0"/>
          <c:showVal val="0"/>
          <c:showCatName val="0"/>
          <c:showSerName val="0"/>
          <c:showPercent val="0"/>
          <c:showBubbleSize val="0"/>
        </c:dLbls>
        <c:gapWidth val="219"/>
        <c:overlap val="-27"/>
        <c:axId val="829270016"/>
        <c:axId val="829271192"/>
      </c:barChart>
      <c:catAx>
        <c:axId val="82927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71192"/>
        <c:crosses val="autoZero"/>
        <c:auto val="1"/>
        <c:lblAlgn val="ctr"/>
        <c:lblOffset val="100"/>
        <c:noMultiLvlLbl val="0"/>
      </c:catAx>
      <c:valAx>
        <c:axId val="8292711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7001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[BGNCheckResults_v3.xlsx]Avg_Std!PivotTable4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Avg (Std)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s>
    <c:plotArea>
      <c:layout/>
      <c:barChart>
        <c:barDir val="col"/>
        <c:grouping val="clustered"/>
        <c:varyColors val="0"/>
        <c:ser>
          <c:idx val="0"/>
          <c:order val="0"/>
          <c:tx>
            <c:strRef>
              <c:f>Avg_Std!$B$6:$B$7</c:f>
              <c:strCache>
                <c:ptCount val="1"/>
                <c:pt idx="0">
                  <c:v>ES202</c:v>
                </c:pt>
              </c:strCache>
            </c:strRef>
          </c:tx>
          <c:spPr>
            <a:solidFill>
              <a:schemeClr val="accent1"/>
            </a:solidFill>
            <a:ln>
              <a:noFill/>
            </a:ln>
            <a:effectLst/>
          </c:spPr>
          <c:invertIfNegative val="0"/>
          <c:cat>
            <c:strRef>
              <c:f>Avg_Std!$A$8:$A$16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Avg_Std!$B$8:$B$16</c:f>
              <c:numCache>
                <c:formatCode>0.00</c:formatCode>
                <c:ptCount val="8"/>
                <c:pt idx="0">
                  <c:v>1.3301975305340792</c:v>
                </c:pt>
                <c:pt idx="1">
                  <c:v>1.4278717975780282</c:v>
                </c:pt>
                <c:pt idx="2">
                  <c:v>1.3657131592238159</c:v>
                </c:pt>
                <c:pt idx="3">
                  <c:v>1.6989055904660624</c:v>
                </c:pt>
                <c:pt idx="4">
                  <c:v>1.4246977086511119</c:v>
                </c:pt>
                <c:pt idx="5">
                  <c:v>2.4906197248846822</c:v>
                </c:pt>
                <c:pt idx="6">
                  <c:v>1.389691903667817</c:v>
                </c:pt>
                <c:pt idx="7">
                  <c:v>1.4349889391310697</c:v>
                </c:pt>
              </c:numCache>
            </c:numRef>
          </c:val>
          <c:extLst>
            <c:ext xmlns:c16="http://schemas.microsoft.com/office/drawing/2014/chart" uri="{C3380CC4-5D6E-409C-BE32-E72D297353CC}">
              <c16:uniqueId val="{00000000-E99E-4A59-8837-E68715565BA6}"/>
            </c:ext>
          </c:extLst>
        </c:ser>
        <c:ser>
          <c:idx val="1"/>
          <c:order val="1"/>
          <c:tx>
            <c:strRef>
              <c:f>Avg_Std!$C$6:$C$7</c:f>
              <c:strCache>
                <c:ptCount val="1"/>
                <c:pt idx="0">
                  <c:v>TS103-4.0</c:v>
                </c:pt>
              </c:strCache>
            </c:strRef>
          </c:tx>
          <c:spPr>
            <a:solidFill>
              <a:schemeClr val="accent2"/>
            </a:solidFill>
            <a:ln>
              <a:noFill/>
            </a:ln>
            <a:effectLst/>
          </c:spPr>
          <c:invertIfNegative val="0"/>
          <c:cat>
            <c:strRef>
              <c:f>Avg_Std!$A$8:$A$16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Avg_Std!$C$8:$C$16</c:f>
              <c:numCache>
                <c:formatCode>0.00</c:formatCode>
                <c:ptCount val="8"/>
                <c:pt idx="0">
                  <c:v>0.5279405347718471</c:v>
                </c:pt>
                <c:pt idx="1">
                  <c:v>0.82261247391128156</c:v>
                </c:pt>
                <c:pt idx="2">
                  <c:v>0.47195029262445853</c:v>
                </c:pt>
                <c:pt idx="3">
                  <c:v>0.78522071383143277</c:v>
                </c:pt>
                <c:pt idx="4">
                  <c:v>0.71403538723278115</c:v>
                </c:pt>
                <c:pt idx="5">
                  <c:v>0.99225240180600649</c:v>
                </c:pt>
                <c:pt idx="6">
                  <c:v>0.50145552546233574</c:v>
                </c:pt>
                <c:pt idx="7">
                  <c:v>0.44075037757809887</c:v>
                </c:pt>
              </c:numCache>
            </c:numRef>
          </c:val>
          <c:extLst>
            <c:ext xmlns:c16="http://schemas.microsoft.com/office/drawing/2014/chart" uri="{C3380CC4-5D6E-409C-BE32-E72D297353CC}">
              <c16:uniqueId val="{00000001-E99E-4A59-8837-E68715565BA6}"/>
            </c:ext>
          </c:extLst>
        </c:ser>
        <c:ser>
          <c:idx val="2"/>
          <c:order val="2"/>
          <c:tx>
            <c:strRef>
              <c:f>Avg_Std!$D$6:$D$7</c:f>
              <c:strCache>
                <c:ptCount val="1"/>
                <c:pt idx="0">
                  <c:v>TS103-4.1</c:v>
                </c:pt>
              </c:strCache>
            </c:strRef>
          </c:tx>
          <c:spPr>
            <a:solidFill>
              <a:schemeClr val="accent3"/>
            </a:solidFill>
            <a:ln>
              <a:noFill/>
            </a:ln>
            <a:effectLst/>
          </c:spPr>
          <c:invertIfNegative val="0"/>
          <c:cat>
            <c:strRef>
              <c:f>Avg_Std!$A$8:$A$16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Avg_Std!$D$8:$D$16</c:f>
              <c:numCache>
                <c:formatCode>0.00</c:formatCode>
                <c:ptCount val="8"/>
                <c:pt idx="0">
                  <c:v>0.56013680917766739</c:v>
                </c:pt>
                <c:pt idx="1">
                  <c:v>0.61985815206838357</c:v>
                </c:pt>
                <c:pt idx="2">
                  <c:v>0.46172802599812784</c:v>
                </c:pt>
                <c:pt idx="3">
                  <c:v>0.79254687887623521</c:v>
                </c:pt>
                <c:pt idx="4">
                  <c:v>0.61663245295745661</c:v>
                </c:pt>
                <c:pt idx="5">
                  <c:v>0.8898863038867616</c:v>
                </c:pt>
                <c:pt idx="6">
                  <c:v>0.37563574726883631</c:v>
                </c:pt>
                <c:pt idx="7">
                  <c:v>0.41281330950226297</c:v>
                </c:pt>
              </c:numCache>
            </c:numRef>
          </c:val>
          <c:extLst>
            <c:ext xmlns:c16="http://schemas.microsoft.com/office/drawing/2014/chart" uri="{C3380CC4-5D6E-409C-BE32-E72D297353CC}">
              <c16:uniqueId val="{00000002-E99E-4A59-8837-E68715565BA6}"/>
            </c:ext>
          </c:extLst>
        </c:ser>
        <c:ser>
          <c:idx val="3"/>
          <c:order val="3"/>
          <c:tx>
            <c:strRef>
              <c:f>Avg_Std!$E$6:$E$7</c:f>
              <c:strCache>
                <c:ptCount val="1"/>
                <c:pt idx="0">
                  <c:v>TS103-8.0</c:v>
                </c:pt>
              </c:strCache>
            </c:strRef>
          </c:tx>
          <c:spPr>
            <a:solidFill>
              <a:schemeClr val="accent4"/>
            </a:solidFill>
            <a:ln>
              <a:noFill/>
            </a:ln>
            <a:effectLst/>
          </c:spPr>
          <c:invertIfNegative val="0"/>
          <c:cat>
            <c:strRef>
              <c:f>Avg_Std!$A$8:$A$16</c:f>
              <c:strCache>
                <c:ptCount val="8"/>
                <c:pt idx="0">
                  <c:v>Cafeteria</c:v>
                </c:pt>
                <c:pt idx="1">
                  <c:v>CallcenterOffice</c:v>
                </c:pt>
                <c:pt idx="2">
                  <c:v>CrossRoad</c:v>
                </c:pt>
                <c:pt idx="3">
                  <c:v>FullSizeCar130</c:v>
                </c:pt>
                <c:pt idx="4">
                  <c:v>Mensa</c:v>
                </c:pt>
                <c:pt idx="5">
                  <c:v>Pub</c:v>
                </c:pt>
                <c:pt idx="6">
                  <c:v>Road</c:v>
                </c:pt>
                <c:pt idx="7">
                  <c:v>TrainStation</c:v>
                </c:pt>
              </c:strCache>
            </c:strRef>
          </c:cat>
          <c:val>
            <c:numRef>
              <c:f>Avg_Std!$E$8:$E$16</c:f>
              <c:numCache>
                <c:formatCode>0.00</c:formatCode>
                <c:ptCount val="8"/>
                <c:pt idx="0">
                  <c:v>0.32605356827234239</c:v>
                </c:pt>
                <c:pt idx="1">
                  <c:v>0.63134487427854147</c:v>
                </c:pt>
                <c:pt idx="2">
                  <c:v>0.39872746340810067</c:v>
                </c:pt>
                <c:pt idx="3">
                  <c:v>0.61458950609130203</c:v>
                </c:pt>
                <c:pt idx="4">
                  <c:v>0.47951864848807341</c:v>
                </c:pt>
                <c:pt idx="5">
                  <c:v>0.57415636414353555</c:v>
                </c:pt>
                <c:pt idx="6">
                  <c:v>0.36591053856374223</c:v>
                </c:pt>
                <c:pt idx="7">
                  <c:v>0.32934376808581184</c:v>
                </c:pt>
              </c:numCache>
            </c:numRef>
          </c:val>
          <c:extLst>
            <c:ext xmlns:c16="http://schemas.microsoft.com/office/drawing/2014/chart" uri="{C3380CC4-5D6E-409C-BE32-E72D297353CC}">
              <c16:uniqueId val="{00000003-E99E-4A59-8837-E68715565BA6}"/>
            </c:ext>
          </c:extLst>
        </c:ser>
        <c:dLbls>
          <c:showLegendKey val="0"/>
          <c:showVal val="0"/>
          <c:showCatName val="0"/>
          <c:showSerName val="0"/>
          <c:showPercent val="0"/>
          <c:showBubbleSize val="0"/>
        </c:dLbls>
        <c:gapWidth val="219"/>
        <c:overlap val="-27"/>
        <c:axId val="829268056"/>
        <c:axId val="829268448"/>
      </c:barChart>
      <c:catAx>
        <c:axId val="829268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68448"/>
        <c:crosses val="autoZero"/>
        <c:auto val="1"/>
        <c:lblAlgn val="ctr"/>
        <c:lblOffset val="100"/>
        <c:noMultiLvlLbl val="0"/>
      </c:catAx>
      <c:valAx>
        <c:axId val="829268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92680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[BGNCheckResults_v3.xlsx]Max AbsMax!PivotTable1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 (AbsMax)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s>
    <c:plotArea>
      <c:layout/>
      <c:barChart>
        <c:barDir val="col"/>
        <c:grouping val="clustered"/>
        <c:varyColors val="0"/>
        <c:ser>
          <c:idx val="0"/>
          <c:order val="0"/>
          <c:tx>
            <c:strRef>
              <c:f>'Max AbsMax'!$B$6:$B$7</c:f>
              <c:strCache>
                <c:ptCount val="1"/>
                <c:pt idx="0">
                  <c:v>10kHz</c:v>
                </c:pt>
              </c:strCache>
            </c:strRef>
          </c:tx>
          <c:spPr>
            <a:solidFill>
              <a:schemeClr val="accent1"/>
            </a:solidFill>
            <a:ln>
              <a:noFill/>
            </a:ln>
            <a:effectLst/>
          </c:spPr>
          <c:invertIfNegative val="0"/>
          <c:cat>
            <c:strRef>
              <c:f>'Max AbsMax'!$A$8:$A$13</c:f>
              <c:strCache>
                <c:ptCount val="5"/>
                <c:pt idx="0">
                  <c:v>ES202</c:v>
                </c:pt>
                <c:pt idx="1">
                  <c:v>TS103-4.0</c:v>
                </c:pt>
                <c:pt idx="2">
                  <c:v>TS103-4.1</c:v>
                </c:pt>
                <c:pt idx="3">
                  <c:v>TS103-8.0</c:v>
                </c:pt>
                <c:pt idx="4">
                  <c:v>TS103-HS</c:v>
                </c:pt>
              </c:strCache>
            </c:strRef>
          </c:cat>
          <c:val>
            <c:numRef>
              <c:f>'Max AbsMax'!$B$8:$B$13</c:f>
              <c:numCache>
                <c:formatCode>0.00</c:formatCode>
                <c:ptCount val="5"/>
                <c:pt idx="0">
                  <c:v>12.034094201704709</c:v>
                </c:pt>
                <c:pt idx="1">
                  <c:v>6.3069944261482958</c:v>
                </c:pt>
                <c:pt idx="2">
                  <c:v>6.4537739885392416</c:v>
                </c:pt>
                <c:pt idx="3">
                  <c:v>4.0534055876603334</c:v>
                </c:pt>
                <c:pt idx="4">
                  <c:v>9.6720401832161738</c:v>
                </c:pt>
              </c:numCache>
            </c:numRef>
          </c:val>
          <c:extLst>
            <c:ext xmlns:c16="http://schemas.microsoft.com/office/drawing/2014/chart" uri="{C3380CC4-5D6E-409C-BE32-E72D297353CC}">
              <c16:uniqueId val="{00000000-9CBA-4D95-ACAA-42A0E2F35D17}"/>
            </c:ext>
          </c:extLst>
        </c:ser>
        <c:ser>
          <c:idx val="1"/>
          <c:order val="1"/>
          <c:tx>
            <c:strRef>
              <c:f>'Max AbsMax'!$C$6:$C$7</c:f>
              <c:strCache>
                <c:ptCount val="1"/>
                <c:pt idx="0">
                  <c:v>4kHz</c:v>
                </c:pt>
              </c:strCache>
            </c:strRef>
          </c:tx>
          <c:spPr>
            <a:solidFill>
              <a:schemeClr val="accent2"/>
            </a:solidFill>
            <a:ln>
              <a:noFill/>
            </a:ln>
            <a:effectLst/>
          </c:spPr>
          <c:invertIfNegative val="0"/>
          <c:cat>
            <c:strRef>
              <c:f>'Max AbsMax'!$A$8:$A$13</c:f>
              <c:strCache>
                <c:ptCount val="5"/>
                <c:pt idx="0">
                  <c:v>ES202</c:v>
                </c:pt>
                <c:pt idx="1">
                  <c:v>TS103-4.0</c:v>
                </c:pt>
                <c:pt idx="2">
                  <c:v>TS103-4.1</c:v>
                </c:pt>
                <c:pt idx="3">
                  <c:v>TS103-8.0</c:v>
                </c:pt>
                <c:pt idx="4">
                  <c:v>TS103-HS</c:v>
                </c:pt>
              </c:strCache>
            </c:strRef>
          </c:cat>
          <c:val>
            <c:numRef>
              <c:f>'Max AbsMax'!$C$8:$C$13</c:f>
              <c:numCache>
                <c:formatCode>0.00</c:formatCode>
                <c:ptCount val="5"/>
                <c:pt idx="0">
                  <c:v>12.034094201704709</c:v>
                </c:pt>
                <c:pt idx="1">
                  <c:v>5.3690085190081041</c:v>
                </c:pt>
                <c:pt idx="2">
                  <c:v>5.4617378160511407</c:v>
                </c:pt>
                <c:pt idx="3">
                  <c:v>3.9350855756509402</c:v>
                </c:pt>
                <c:pt idx="4">
                  <c:v>5.6927693736547136</c:v>
                </c:pt>
              </c:numCache>
            </c:numRef>
          </c:val>
          <c:extLst>
            <c:ext xmlns:c16="http://schemas.microsoft.com/office/drawing/2014/chart" uri="{C3380CC4-5D6E-409C-BE32-E72D297353CC}">
              <c16:uniqueId val="{00000001-9CBA-4D95-ACAA-42A0E2F35D17}"/>
            </c:ext>
          </c:extLst>
        </c:ser>
        <c:dLbls>
          <c:showLegendKey val="0"/>
          <c:showVal val="0"/>
          <c:showCatName val="0"/>
          <c:showSerName val="0"/>
          <c:showPercent val="0"/>
          <c:showBubbleSize val="0"/>
        </c:dLbls>
        <c:gapWidth val="219"/>
        <c:overlap val="-27"/>
        <c:axId val="614000800"/>
        <c:axId val="614000408"/>
      </c:barChart>
      <c:catAx>
        <c:axId val="614000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00408"/>
        <c:crosses val="autoZero"/>
        <c:auto val="1"/>
        <c:lblAlgn val="ctr"/>
        <c:lblOffset val="100"/>
        <c:noMultiLvlLbl val="0"/>
      </c:catAx>
      <c:valAx>
        <c:axId val="614000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00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3GP3</b:Tag>
    <b:SourceType>ElectronicSource</b:SourceType>
    <b:Guid>{08DFDE6E-E903-4CA6-9C5E-D6EA3C4F572C}</b:Guid>
    <b:Author>
      <b:Author>
        <b:Corporate>3GPP S4-171071</b:Corporate>
      </b:Author>
    </b:Author>
    <b:Title>New WID on Speech quality in the presence of ambient noise for super-wideband and fullband modes (SPAN)</b:Title>
    <b:Year>09-13 October 2017</b:Year>
    <b:City>Belgrade, Serbia</b:City>
    <b:Publisher>HEAD acoustics GmbH, ORANGE, Intel, Qualcomm Incorporated, Sony Mobile Communications, Samsung Electronics Co., Ltd.</b:Publisher>
    <b:RefOrder>6</b:RefOrder>
  </b:Source>
  <b:Source>
    <b:Tag>ETS17</b:Tag>
    <b:SourceType>ConferenceProceedings</b:SourceType>
    <b:Guid>{302553B6-F773-4251-BBD5-29EEF9D44389}</b:Guid>
    <b:Title>Speech quality in the presence of background noise: Objective test methods for super-wideband and fullband terminals</b:Title>
    <b:Year>04/2017</b:Year>
    <b:Author>
      <b:Author>
        <b:Corporate>ETSI TS 103 281 v1.1.1</b:Corporate>
      </b:Author>
    </b:Author>
    <b:RefOrder>7</b:RefOrder>
  </b:Source>
  <b:Source>
    <b:Tag>es2023961</b:Tag>
    <b:SourceType>Report</b:SourceType>
    <b:Guid>{0D6DC03E-A46A-4E4A-8252-35AD04AA5398}</b:Guid>
    <b:Author>
      <b:Author>
        <b:Corporate>ETSI ES 202 396-1 v1.7.1</b:Corporate>
      </b:Author>
    </b:Author>
    <b:Title>Speech Processing, Transmission and Quality Aspects (STQ); Speech quality performance</b:Title>
    <b:Year>10/2017</b:Year>
    <b:RefOrder>5</b:RefOrder>
  </b:Source>
  <b:Source>
    <b:Tag>3PASSv2</b:Tag>
    <b:SourceType>ConferenceProceedings</b:SourceType>
    <b:Guid>{38543F92-4ADA-4938-BFD3-0E3B978322F0}</b:Guid>
    <b:Author>
      <b:Author>
        <b:Corporate>ETSI TS 103 224 v1.3.1</b:Corporate>
      </b:Author>
    </b:Author>
    <b:Title>Speech and multimedia Transmission Quality (STQ);. A sound field reproduction method for terminal testing including a background noise database</b:Title>
    <b:Year>07/2017</b:Year>
    <b:RefOrder>4</b:RefOrder>
  </b:Source>
  <b:Source>
    <b:Tag>3GP174</b:Tag>
    <b:SourceType>ElectronicSource</b:SourceType>
    <b:Guid>{8D12D69A-F14A-43AF-82B9-A9D86E294DC8}</b:Guid>
    <b:Author>
      <b:Author>
        <b:Corporate>3GPP S4-180326</b:Corporate>
      </b:Author>
    </b:Author>
    <b:Title>Updated results for SPAN work item</b:Title>
    <b:City>Kista, Sweden</b:City>
    <b:Publisher>HEAD acoustics GmbH</b:Publisher>
    <b:Year>09-13 April 2017</b:Year>
    <b:RefOrder>8</b:RefOrder>
  </b:Source>
  <b:Source>
    <b:Tag>3GPR</b:Tag>
    <b:SourceType>ConferenceProceedings</b:SourceType>
    <b:Guid>{43F00B34-AA1C-4092-B9E0-F1BF7BA1D845}</b:Guid>
    <b:Author>
      <b:Author>
        <b:Corporate>3GPP TS 26.132</b:Corporate>
      </b:Author>
    </b:Author>
    <b:Title>Speech and video telephony terminal acoustic test specification</b:Title>
    <b:Year>Release 15.0.0</b:Year>
    <b:RefOrder>3</b:RefOrder>
  </b:Source>
  <b:Source>
    <b:Tag>3GP10</b:Tag>
    <b:SourceType>ConferenceProceedings</b:SourceType>
    <b:Guid>{B8F4BCDD-B8CD-47C0-8770-F05A42A9FE61}</b:Guid>
    <b:Title>Terminal acoustic characteristics for telephony; Requirements</b:Title>
    <b:Year>Release 15.0.0</b:Year>
    <b:Author>
      <b:Author>
        <b:Corporate>3GPP TS 26.131</b:Corporate>
      </b:Author>
    </b:Author>
    <b:RefOrder>2</b:RefOrder>
  </b:Source>
  <b:Source>
    <b:Tag>ETS16</b:Tag>
    <b:SourceType>ConferenceProceedings</b:SourceType>
    <b:Guid>{03B17647-2D3D-4C97-832A-77E70F294719}</b:Guid>
    <b:Author>
      <b:Author>
        <b:Corporate>ETSI TS 103 106 v1.5.1</b:Corporate>
      </b:Author>
    </b:Author>
    <b:Title>Speech Quality performance in the presence of background noise: Background noise transmission for mobile terminals - Objective test methods</b:Title>
    <b:Year>04/2018</b:Year>
    <b:RefOrder>9</b:RefOrder>
  </b:Source>
  <b:Source>
    <b:Tag>3GP183</b:Tag>
    <b:SourceType>ElectronicSource</b:SourceType>
    <b:Guid>{55701F5C-0B7A-41A9-BBF5-04D2EA05922B}</b:Guid>
    <b:Title>New SID on ambient noise test methodology for evaluation of acoustic UE performance (FS_ANTeM)</b:Title>
    <b:Year>25 November 2018</b:Year>
    <b:City>Busan, South Korea</b:City>
    <b:Author>
      <b:Author>
        <b:Corporate>3GPP S4-181500</b:Corporate>
      </b:Author>
    </b:Author>
    <b:Publisher>HEAD acoustics GmbH, Qualcomm Incorporated, Deutsche Telekom AG, Intel, HuaWei Technologies Co., Ltd</b:Publisher>
    <b:RefOrder>1</b:RefOrder>
  </b:Source>
</b:Sources>
</file>

<file path=customXml/itemProps1.xml><?xml version="1.0" encoding="utf-8"?>
<ds:datastoreItem xmlns:ds="http://schemas.openxmlformats.org/officeDocument/2006/customXml" ds:itemID="{96D52F14-F40F-43F7-9467-7AE8972A3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3442</Words>
  <Characters>19621</Characters>
  <Application>Microsoft Office Word</Application>
  <DocSecurity>0</DocSecurity>
  <Lines>163</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Agenda SA4#89</vt:lpstr>
      <vt:lpstr>Agenda SA4#89</vt:lpstr>
    </vt:vector>
  </TitlesOfParts>
  <Company>Nokia</Company>
  <LinksUpToDate>false</LinksUpToDate>
  <CharactersWithSpaces>23017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Agenda SA4#89</dc:title>
  <dc:subject/>
  <dc:creator>Kari Järvinen</dc:creator>
  <cp:keywords>CTPClassification=CTP_NT</cp:keywords>
  <dc:description/>
  <cp:lastModifiedBy>Reimes, Jan</cp:lastModifiedBy>
  <cp:revision>3</cp:revision>
  <cp:lastPrinted>2016-05-03T09:51:00Z</cp:lastPrinted>
  <dcterms:created xsi:type="dcterms:W3CDTF">2019-06-27T22:17:00Z</dcterms:created>
  <dcterms:modified xsi:type="dcterms:W3CDTF">2019-06-28T09:44:00Z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70495605-dac8-4400-8bd8-7e8b9153b8e5</vt:lpwstr>
  </property>
  <property fmtid="{D5CDD505-2E9C-101B-9397-08002B2CF9AE}" pid="3" name="NokiaConfidentiality">
    <vt:lpwstr>Company Confidential</vt:lpwstr>
  </property>
  <property fmtid="{D5CDD505-2E9C-101B-9397-08002B2CF9AE}" pid="4" name="CTP_TimeStamp">
    <vt:lpwstr>2019-06-27 23:18:16Z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